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3" w:rsidRDefault="004E13AE" w:rsidP="00FE23D3">
      <w:pPr>
        <w:jc w:val="center"/>
        <w:rPr>
          <w:b/>
          <w:sz w:val="28"/>
          <w:szCs w:val="28"/>
        </w:rPr>
      </w:pPr>
      <w:r>
        <w:rPr>
          <w:b/>
          <w:sz w:val="28"/>
          <w:szCs w:val="28"/>
        </w:rPr>
        <w:t>СОВЕТ</w:t>
      </w:r>
      <w:r w:rsidRPr="004E13AE">
        <w:rPr>
          <w:b/>
          <w:sz w:val="28"/>
          <w:szCs w:val="28"/>
        </w:rPr>
        <w:t xml:space="preserve"> СЕЛЬСКОГО ПОСЕЛЕНИЯ КАРЛАМАНСКИЙ СЕЛЬСОВЕТ МУНИЦИПАЛЬНОГО РАЙОНА КАРМАСКАЛИНСКИЙ РАЙОН РЕСПУБЛИКИ БАШКОРТОСТАН</w:t>
      </w:r>
    </w:p>
    <w:p w:rsidR="00FE23D3" w:rsidRDefault="00FE23D3" w:rsidP="00FE23D3">
      <w:pPr>
        <w:jc w:val="center"/>
        <w:rPr>
          <w:b/>
          <w:sz w:val="28"/>
          <w:szCs w:val="28"/>
        </w:rPr>
      </w:pPr>
    </w:p>
    <w:p w:rsidR="00FE23D3" w:rsidRDefault="00FE23D3" w:rsidP="00FE23D3">
      <w:pPr>
        <w:jc w:val="center"/>
        <w:rPr>
          <w:b/>
          <w:sz w:val="28"/>
          <w:szCs w:val="28"/>
        </w:rPr>
      </w:pPr>
    </w:p>
    <w:p w:rsidR="00FE23D3" w:rsidRDefault="00FE23D3" w:rsidP="00FE23D3">
      <w:pPr>
        <w:jc w:val="center"/>
        <w:rPr>
          <w:b/>
          <w:sz w:val="28"/>
          <w:szCs w:val="28"/>
        </w:rPr>
      </w:pPr>
    </w:p>
    <w:p w:rsidR="00FE23D3" w:rsidRDefault="00886628" w:rsidP="00FE23D3">
      <w:pPr>
        <w:jc w:val="center"/>
        <w:rPr>
          <w:b/>
          <w:sz w:val="28"/>
          <w:szCs w:val="28"/>
        </w:rPr>
      </w:pPr>
      <w:r>
        <w:rPr>
          <w:b/>
          <w:sz w:val="28"/>
          <w:szCs w:val="28"/>
        </w:rPr>
        <w:t>РЕШЕНИЕ</w:t>
      </w:r>
    </w:p>
    <w:p w:rsidR="00FE23D3" w:rsidRDefault="00FE23D3" w:rsidP="00FE23D3">
      <w:pPr>
        <w:jc w:val="center"/>
        <w:rPr>
          <w:b/>
          <w:sz w:val="28"/>
          <w:szCs w:val="28"/>
        </w:rPr>
      </w:pPr>
    </w:p>
    <w:p w:rsidR="00886628" w:rsidRDefault="00EC654F" w:rsidP="00FE23D3">
      <w:pPr>
        <w:jc w:val="center"/>
        <w:rPr>
          <w:b/>
          <w:sz w:val="28"/>
          <w:szCs w:val="28"/>
        </w:rPr>
      </w:pPr>
      <w:r>
        <w:rPr>
          <w:b/>
          <w:sz w:val="28"/>
          <w:szCs w:val="28"/>
        </w:rPr>
        <w:t>от 09</w:t>
      </w:r>
      <w:bookmarkStart w:id="0" w:name="_GoBack"/>
      <w:bookmarkEnd w:id="0"/>
      <w:r w:rsidR="00886628">
        <w:rPr>
          <w:b/>
          <w:sz w:val="28"/>
          <w:szCs w:val="28"/>
        </w:rPr>
        <w:t xml:space="preserve"> апреля 2021 года  №25-1 </w:t>
      </w:r>
    </w:p>
    <w:p w:rsidR="00FE23D3" w:rsidRDefault="00FE23D3" w:rsidP="00FE23D3">
      <w:pPr>
        <w:jc w:val="center"/>
        <w:rPr>
          <w:b/>
          <w:sz w:val="28"/>
          <w:szCs w:val="28"/>
        </w:rPr>
      </w:pPr>
    </w:p>
    <w:p w:rsidR="00FE23D3" w:rsidRDefault="00FE23D3" w:rsidP="00FE23D3">
      <w:pPr>
        <w:jc w:val="center"/>
        <w:rPr>
          <w:b/>
          <w:sz w:val="28"/>
          <w:szCs w:val="28"/>
        </w:rPr>
      </w:pPr>
    </w:p>
    <w:p w:rsidR="00FE23D3" w:rsidRDefault="00FE23D3" w:rsidP="00FE23D3">
      <w:pPr>
        <w:jc w:val="center"/>
        <w:rPr>
          <w:b/>
          <w:sz w:val="28"/>
          <w:szCs w:val="28"/>
        </w:rPr>
      </w:pPr>
    </w:p>
    <w:p w:rsidR="00FE23D3" w:rsidRDefault="00FE23D3" w:rsidP="00FE23D3">
      <w:pPr>
        <w:jc w:val="center"/>
        <w:rPr>
          <w:b/>
          <w:sz w:val="28"/>
          <w:szCs w:val="28"/>
        </w:rPr>
      </w:pPr>
      <w:r>
        <w:rPr>
          <w:b/>
          <w:sz w:val="28"/>
          <w:szCs w:val="28"/>
        </w:rPr>
        <w:t>Заключение</w:t>
      </w:r>
    </w:p>
    <w:p w:rsidR="00FE23D3" w:rsidRDefault="00FE23D3" w:rsidP="00FE23D3">
      <w:pPr>
        <w:jc w:val="center"/>
        <w:rPr>
          <w:b/>
          <w:sz w:val="28"/>
          <w:szCs w:val="28"/>
        </w:rPr>
      </w:pPr>
      <w:r>
        <w:rPr>
          <w:b/>
          <w:sz w:val="28"/>
          <w:szCs w:val="28"/>
        </w:rPr>
        <w:t>ревизионной комиссии Совета сельского поселения Карламанский сельсовет муниципального района Кармаскалинский район Республики Башкортостан по отчету об исполнении бюджета сельского поселения Карламанский сельсовет муниципального района Кармаскалинский район Республики Башкортостан за 2020год</w:t>
      </w:r>
    </w:p>
    <w:p w:rsidR="00FE23D3" w:rsidRDefault="00FE23D3" w:rsidP="00FE23D3">
      <w:pPr>
        <w:spacing w:line="360" w:lineRule="auto"/>
        <w:ind w:firstLine="709"/>
        <w:jc w:val="center"/>
        <w:rPr>
          <w:sz w:val="28"/>
          <w:szCs w:val="28"/>
        </w:rPr>
      </w:pPr>
    </w:p>
    <w:p w:rsidR="00FE23D3" w:rsidRDefault="00FE23D3" w:rsidP="00FE23D3">
      <w:pPr>
        <w:spacing w:line="360" w:lineRule="auto"/>
        <w:ind w:firstLine="709"/>
        <w:jc w:val="center"/>
        <w:rPr>
          <w:sz w:val="28"/>
          <w:szCs w:val="28"/>
        </w:rPr>
      </w:pPr>
    </w:p>
    <w:p w:rsidR="00FE23D3" w:rsidRDefault="00FE23D3" w:rsidP="00FE23D3">
      <w:pPr>
        <w:ind w:firstLine="709"/>
        <w:jc w:val="both"/>
        <w:rPr>
          <w:sz w:val="28"/>
          <w:szCs w:val="28"/>
        </w:rPr>
      </w:pPr>
      <w:r>
        <w:rPr>
          <w:sz w:val="28"/>
          <w:szCs w:val="28"/>
        </w:rPr>
        <w:t>Отчет об исполнении бюджета сельского поселения Карламанский сельсовет муниципального района Кармаскалинский район Республики Башкортостан за 2020 год, а также представленные одновременно с ним иные формы бюджетной отчетности по составу форм соответствуют требованиям статьи 264.1 Бюджетного Кодекса Российской Федерации,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№191н.</w:t>
      </w:r>
    </w:p>
    <w:p w:rsidR="00FE23D3" w:rsidRDefault="00FE23D3" w:rsidP="00FE23D3">
      <w:pPr>
        <w:ind w:firstLine="709"/>
        <w:jc w:val="both"/>
        <w:rPr>
          <w:sz w:val="28"/>
          <w:szCs w:val="28"/>
        </w:rPr>
      </w:pPr>
      <w:r>
        <w:rPr>
          <w:sz w:val="28"/>
          <w:szCs w:val="28"/>
        </w:rPr>
        <w:t>Годовой отчет об исполнении бюджета сельского поселения Карламанский сельсовет  муниципального района Кармаскалинский район Республики Башкортостан, в основном, соответствует установленным требованиям по содержанию и полноте отражения информации.</w:t>
      </w:r>
    </w:p>
    <w:p w:rsidR="00FE23D3" w:rsidRDefault="00FE23D3" w:rsidP="00FE23D3">
      <w:pPr>
        <w:ind w:firstLine="709"/>
        <w:jc w:val="both"/>
        <w:rPr>
          <w:sz w:val="28"/>
          <w:szCs w:val="28"/>
        </w:rPr>
      </w:pPr>
      <w:proofErr w:type="gramStart"/>
      <w:r>
        <w:rPr>
          <w:sz w:val="28"/>
          <w:szCs w:val="28"/>
        </w:rPr>
        <w:t>Годовой отчет об исполнении бюджета  сельского поселения Карламанский сельсовет муниципального района Кармаскалинский район Республики Башкортостан составлен в соответствии со структурой и кодами бюджетной классификации, которые применялись при утверждении Решения Совета сельского поселения Карламанский сельсовет муниципального района Кармаскалинский район Республи</w:t>
      </w:r>
      <w:r w:rsidR="000E1401">
        <w:rPr>
          <w:sz w:val="28"/>
          <w:szCs w:val="28"/>
        </w:rPr>
        <w:t>ки Башкортостан  № 7-1 от  24.12.2019</w:t>
      </w:r>
      <w:r>
        <w:rPr>
          <w:sz w:val="28"/>
          <w:szCs w:val="28"/>
        </w:rPr>
        <w:t>г. «О бюджете сельского поселения Карламанский сельсовет  муниципального района Кармаскалинский район Республики Башкортостан на 2020 год и</w:t>
      </w:r>
      <w:proofErr w:type="gramEnd"/>
      <w:r>
        <w:rPr>
          <w:sz w:val="28"/>
          <w:szCs w:val="28"/>
        </w:rPr>
        <w:t xml:space="preserve"> на плановый период 2021 и 2022 годов». Показатели, отраженные в бюджетной отчетности, соответствуют показателям, утвержденным Решением о бюджете на 2020 год и показателям сводной </w:t>
      </w:r>
      <w:r>
        <w:rPr>
          <w:sz w:val="28"/>
          <w:szCs w:val="28"/>
        </w:rPr>
        <w:lastRenderedPageBreak/>
        <w:t>бюджетной росписи бюджета сельского поселения Карламанский сельсовет  муниципального района Кармаскалинский район Республики Башкортостан.</w:t>
      </w:r>
    </w:p>
    <w:p w:rsidR="00FE23D3" w:rsidRDefault="00FE23D3" w:rsidP="00FE23D3">
      <w:pPr>
        <w:ind w:firstLine="709"/>
        <w:jc w:val="both"/>
        <w:rPr>
          <w:sz w:val="28"/>
          <w:szCs w:val="28"/>
        </w:rPr>
      </w:pPr>
      <w:r>
        <w:rPr>
          <w:sz w:val="28"/>
          <w:szCs w:val="28"/>
        </w:rPr>
        <w:t>В рамках проведения внешней проверки годового отчета об исполнении бюджета сельского поселения Карламанский сельсовет  муниципального района Кармаскалинский район Республики Башкортостан за 2020 год.</w:t>
      </w:r>
    </w:p>
    <w:p w:rsidR="00FE23D3" w:rsidRDefault="00FE23D3" w:rsidP="00FE23D3">
      <w:pPr>
        <w:ind w:firstLine="709"/>
        <w:jc w:val="both"/>
        <w:rPr>
          <w:sz w:val="28"/>
          <w:szCs w:val="28"/>
        </w:rPr>
      </w:pPr>
      <w:proofErr w:type="gramStart"/>
      <w:r>
        <w:rPr>
          <w:sz w:val="28"/>
          <w:szCs w:val="28"/>
        </w:rPr>
        <w:t>Показатели исполнения бюджета сельского поселения Карламанский сельсовет муниципального района Кармаскалинский район Республики Башкортостан по доходам, расходам и источникам финансирования дефицита бюджета за 2020 год, отраженные в годовом отчете об исполнении бюджета сельского поселения Карламанский сельсовет муниципального района Кармаскалинский район Республики Башкортостан на 1 января 2021 года, соответствуют аналогичным показателям, отраженным в Отчете об исполнении бюджета (форма 0503117).</w:t>
      </w:r>
      <w:proofErr w:type="gramEnd"/>
    </w:p>
    <w:p w:rsidR="00FE23D3" w:rsidRDefault="00FE23D3" w:rsidP="00FE23D3">
      <w:pPr>
        <w:ind w:firstLine="709"/>
        <w:jc w:val="both"/>
        <w:rPr>
          <w:sz w:val="28"/>
          <w:szCs w:val="28"/>
        </w:rPr>
      </w:pPr>
      <w:proofErr w:type="gramStart"/>
      <w:r>
        <w:rPr>
          <w:sz w:val="28"/>
          <w:szCs w:val="28"/>
        </w:rPr>
        <w:t>Годовой отчет об исполнении бюджета сельского поселения Карламанский сельсовет муниципального района Кармаскалинский район Респу</w:t>
      </w:r>
      <w:r w:rsidR="000E1401">
        <w:rPr>
          <w:sz w:val="28"/>
          <w:szCs w:val="28"/>
        </w:rPr>
        <w:t>блики Башкортостан на 01.01.2021</w:t>
      </w:r>
      <w:r>
        <w:rPr>
          <w:sz w:val="28"/>
          <w:szCs w:val="28"/>
        </w:rPr>
        <w:t xml:space="preserve"> год в части показателей исполнения бюджета сельского поселения Карламанский сельсовет  муниципального района Кармаскалинский район Республики Башкортостан составлен администрацией сельского поселения Карламанский сельсовет  муниципального района Кармаскалинский район, в основном, на основании сводной бюджетной отчетности главных администраторов бюджетных средств, что соответствует требованиям пункта 2 статьи</w:t>
      </w:r>
      <w:proofErr w:type="gramEnd"/>
      <w:r>
        <w:rPr>
          <w:sz w:val="28"/>
          <w:szCs w:val="28"/>
        </w:rPr>
        <w:t xml:space="preserve"> 264.2 Бюджетного Кодекса Российской Федерации.</w:t>
      </w:r>
    </w:p>
    <w:p w:rsidR="00FE23D3" w:rsidRDefault="00FE23D3" w:rsidP="00FE23D3">
      <w:pPr>
        <w:ind w:firstLine="709"/>
        <w:jc w:val="both"/>
        <w:rPr>
          <w:sz w:val="28"/>
          <w:szCs w:val="28"/>
        </w:rPr>
      </w:pPr>
      <w:r>
        <w:rPr>
          <w:sz w:val="28"/>
          <w:szCs w:val="28"/>
        </w:rPr>
        <w:t xml:space="preserve">Контрольные соотношения между показателями форм бюджетной отчетности, проанализированные в результате выборочной проверки, соблюдены: соотношения основных средств, непроизведенных активов, материальных запасов, расходов, дебиторской и кредиторской задолженностей соответствуют значениям, отраженных в формах: Баланс исполнения бюджета (форма 0503120), Сведения о движении нефинансовых активов (форма 0503168), Сведения по дебиторской и кредиторской задолженности (форма 0503169),Сведения об остатках денежных средств на счетах получателя бюджетных средств (форма 0503178). Бюджетная отчетность соответствует установленным требованиям по составу, содержанию и представлению.   </w:t>
      </w:r>
    </w:p>
    <w:p w:rsidR="00FE23D3" w:rsidRDefault="00FE23D3" w:rsidP="00FE23D3">
      <w:pPr>
        <w:ind w:firstLine="709"/>
        <w:jc w:val="center"/>
        <w:rPr>
          <w:sz w:val="28"/>
          <w:szCs w:val="28"/>
        </w:rPr>
      </w:pPr>
    </w:p>
    <w:p w:rsidR="00FE23D3" w:rsidRDefault="00FE23D3" w:rsidP="00FE23D3">
      <w:pPr>
        <w:ind w:firstLine="709"/>
        <w:jc w:val="center"/>
        <w:rPr>
          <w:sz w:val="28"/>
          <w:szCs w:val="28"/>
        </w:rPr>
      </w:pPr>
      <w:r>
        <w:rPr>
          <w:sz w:val="28"/>
          <w:szCs w:val="28"/>
        </w:rPr>
        <w:t xml:space="preserve">Исполнение основных характеристик бюджета сельского поселения Карламанский сельсовет </w:t>
      </w:r>
    </w:p>
    <w:p w:rsidR="00FE23D3" w:rsidRDefault="00FE23D3" w:rsidP="00FE23D3">
      <w:pPr>
        <w:ind w:firstLine="709"/>
        <w:jc w:val="center"/>
        <w:rPr>
          <w:sz w:val="28"/>
          <w:szCs w:val="28"/>
        </w:rPr>
      </w:pPr>
      <w:r>
        <w:rPr>
          <w:sz w:val="28"/>
          <w:szCs w:val="28"/>
        </w:rPr>
        <w:t xml:space="preserve"> муниципального района Кармаскалинский район</w:t>
      </w:r>
    </w:p>
    <w:p w:rsidR="00FE23D3" w:rsidRDefault="00FE23D3" w:rsidP="00FE23D3">
      <w:pPr>
        <w:ind w:firstLine="709"/>
        <w:jc w:val="center"/>
        <w:rPr>
          <w:b/>
          <w:sz w:val="28"/>
          <w:szCs w:val="28"/>
        </w:rPr>
      </w:pPr>
      <w:r>
        <w:rPr>
          <w:sz w:val="28"/>
          <w:szCs w:val="28"/>
        </w:rPr>
        <w:t xml:space="preserve"> Республики Башкортостан</w:t>
      </w:r>
    </w:p>
    <w:p w:rsidR="00FE23D3" w:rsidRDefault="00FE23D3" w:rsidP="00FE23D3">
      <w:pPr>
        <w:ind w:firstLine="709"/>
        <w:jc w:val="center"/>
        <w:rPr>
          <w:b/>
          <w:sz w:val="28"/>
          <w:szCs w:val="28"/>
        </w:rPr>
      </w:pPr>
    </w:p>
    <w:p w:rsidR="00FE23D3" w:rsidRDefault="00FE23D3" w:rsidP="00FE23D3">
      <w:pPr>
        <w:ind w:firstLine="709"/>
        <w:jc w:val="both"/>
        <w:rPr>
          <w:sz w:val="28"/>
          <w:szCs w:val="28"/>
        </w:rPr>
      </w:pPr>
      <w:r>
        <w:rPr>
          <w:sz w:val="28"/>
          <w:szCs w:val="28"/>
        </w:rPr>
        <w:t>Бюджет сельского поселения Карламанский сельсовет муниципального района Кармаскалинский район Республики Башкортостан исполнен  по доходам в сумме  </w:t>
      </w:r>
      <w:r>
        <w:rPr>
          <w:sz w:val="28"/>
          <w:szCs w:val="28"/>
          <w:lang w:val="be-BY"/>
        </w:rPr>
        <w:t xml:space="preserve">22429,5 тыс. </w:t>
      </w:r>
      <w:r>
        <w:rPr>
          <w:sz w:val="28"/>
          <w:szCs w:val="28"/>
        </w:rPr>
        <w:t xml:space="preserve">рублей или 100,01 % к уточненному плану, расходы составили 22184,9 или 98,1 % к уточненному плану. Бюджет </w:t>
      </w:r>
      <w:r>
        <w:rPr>
          <w:sz w:val="28"/>
          <w:szCs w:val="28"/>
        </w:rPr>
        <w:lastRenderedPageBreak/>
        <w:t>сельского поселения Карламанский сельсовет  муниципального района Кармаскалинский район исполнен с профицитом в сумме 244,6 тыс. рублей.</w:t>
      </w:r>
    </w:p>
    <w:p w:rsidR="00FE23D3" w:rsidRDefault="00FE23D3" w:rsidP="00FE23D3">
      <w:pPr>
        <w:ind w:firstLine="709"/>
        <w:jc w:val="both"/>
        <w:rPr>
          <w:sz w:val="28"/>
          <w:szCs w:val="28"/>
        </w:rPr>
      </w:pPr>
      <w:r>
        <w:rPr>
          <w:sz w:val="28"/>
          <w:szCs w:val="28"/>
        </w:rPr>
        <w:t xml:space="preserve">                                                                                             </w:t>
      </w:r>
    </w:p>
    <w:p w:rsidR="00FE23D3" w:rsidRDefault="00FE23D3" w:rsidP="00FE23D3">
      <w:pPr>
        <w:ind w:firstLine="709"/>
        <w:jc w:val="both"/>
        <w:rPr>
          <w:sz w:val="28"/>
          <w:szCs w:val="28"/>
        </w:rPr>
      </w:pPr>
    </w:p>
    <w:p w:rsidR="00FE23D3" w:rsidRDefault="00FE23D3" w:rsidP="00FE23D3">
      <w:pPr>
        <w:ind w:firstLine="709"/>
        <w:jc w:val="both"/>
        <w:rPr>
          <w:sz w:val="28"/>
          <w:szCs w:val="28"/>
        </w:rPr>
      </w:pPr>
    </w:p>
    <w:p w:rsidR="00FE23D3" w:rsidRDefault="00FE23D3" w:rsidP="00FE23D3">
      <w:pPr>
        <w:ind w:firstLine="709"/>
        <w:jc w:val="both"/>
        <w:rPr>
          <w:sz w:val="28"/>
          <w:szCs w:val="28"/>
        </w:rPr>
      </w:pPr>
      <w:r>
        <w:rPr>
          <w:sz w:val="28"/>
          <w:szCs w:val="28"/>
        </w:rPr>
        <w:t xml:space="preserve">                                                                                                   Таблица 1</w:t>
      </w:r>
    </w:p>
    <w:tbl>
      <w:tblPr>
        <w:tblW w:w="9559" w:type="dxa"/>
        <w:tblInd w:w="93" w:type="dxa"/>
        <w:tblLook w:val="04A0" w:firstRow="1" w:lastRow="0" w:firstColumn="1" w:lastColumn="0" w:noHBand="0" w:noVBand="1"/>
      </w:tblPr>
      <w:tblGrid>
        <w:gridCol w:w="1858"/>
        <w:gridCol w:w="1559"/>
        <w:gridCol w:w="1560"/>
        <w:gridCol w:w="1511"/>
        <w:gridCol w:w="1618"/>
        <w:gridCol w:w="1453"/>
      </w:tblGrid>
      <w:tr w:rsidR="00FE23D3" w:rsidTr="00FE23D3">
        <w:trPr>
          <w:trHeight w:val="300"/>
        </w:trPr>
        <w:tc>
          <w:tcPr>
            <w:tcW w:w="1858" w:type="dxa"/>
            <w:noWrap/>
            <w:vAlign w:val="bottom"/>
            <w:hideMark/>
          </w:tcPr>
          <w:p w:rsidR="00FE23D3" w:rsidRDefault="00FE23D3">
            <w:pPr>
              <w:rPr>
                <w:sz w:val="20"/>
                <w:szCs w:val="20"/>
              </w:rPr>
            </w:pPr>
          </w:p>
        </w:tc>
        <w:tc>
          <w:tcPr>
            <w:tcW w:w="1559" w:type="dxa"/>
            <w:noWrap/>
            <w:vAlign w:val="bottom"/>
            <w:hideMark/>
          </w:tcPr>
          <w:p w:rsidR="00FE23D3" w:rsidRDefault="00FE23D3">
            <w:pPr>
              <w:rPr>
                <w:sz w:val="20"/>
                <w:szCs w:val="20"/>
              </w:rPr>
            </w:pPr>
          </w:p>
        </w:tc>
        <w:tc>
          <w:tcPr>
            <w:tcW w:w="1560" w:type="dxa"/>
            <w:noWrap/>
            <w:vAlign w:val="bottom"/>
            <w:hideMark/>
          </w:tcPr>
          <w:p w:rsidR="00FE23D3" w:rsidRDefault="00FE23D3">
            <w:pPr>
              <w:rPr>
                <w:sz w:val="20"/>
                <w:szCs w:val="20"/>
              </w:rPr>
            </w:pPr>
          </w:p>
        </w:tc>
        <w:tc>
          <w:tcPr>
            <w:tcW w:w="1511" w:type="dxa"/>
            <w:noWrap/>
            <w:vAlign w:val="bottom"/>
            <w:hideMark/>
          </w:tcPr>
          <w:p w:rsidR="00FE23D3" w:rsidRDefault="00FE23D3">
            <w:pPr>
              <w:rPr>
                <w:sz w:val="20"/>
                <w:szCs w:val="20"/>
              </w:rPr>
            </w:pPr>
          </w:p>
        </w:tc>
        <w:tc>
          <w:tcPr>
            <w:tcW w:w="1618" w:type="dxa"/>
            <w:noWrap/>
            <w:vAlign w:val="bottom"/>
            <w:hideMark/>
          </w:tcPr>
          <w:p w:rsidR="00FE23D3" w:rsidRDefault="00FE23D3">
            <w:pPr>
              <w:rPr>
                <w:sz w:val="20"/>
                <w:szCs w:val="20"/>
              </w:rPr>
            </w:pPr>
          </w:p>
        </w:tc>
        <w:tc>
          <w:tcPr>
            <w:tcW w:w="1453" w:type="dxa"/>
            <w:noWrap/>
            <w:vAlign w:val="bottom"/>
            <w:hideMark/>
          </w:tcPr>
          <w:p w:rsidR="00FE23D3" w:rsidRDefault="00FE23D3">
            <w:pPr>
              <w:jc w:val="right"/>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p>
        </w:tc>
      </w:tr>
      <w:tr w:rsidR="00FE23D3" w:rsidTr="00FE23D3">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FE23D3" w:rsidRDefault="00FE23D3" w:rsidP="000E1401">
            <w:pPr>
              <w:jc w:val="center"/>
              <w:rPr>
                <w:color w:val="000000"/>
                <w:sz w:val="22"/>
                <w:szCs w:val="22"/>
              </w:rPr>
            </w:pPr>
            <w:r>
              <w:rPr>
                <w:color w:val="000000"/>
                <w:sz w:val="22"/>
                <w:szCs w:val="22"/>
              </w:rPr>
              <w:t xml:space="preserve">Утверждено решением о бюджете от </w:t>
            </w:r>
            <w:r w:rsidR="000E1401">
              <w:rPr>
                <w:color w:val="000000"/>
                <w:sz w:val="22"/>
                <w:szCs w:val="22"/>
              </w:rPr>
              <w:t>24.12.2019</w:t>
            </w:r>
            <w:r>
              <w:rPr>
                <w:color w:val="000000"/>
                <w:sz w:val="22"/>
                <w:szCs w:val="22"/>
              </w:rPr>
              <w:t xml:space="preserve"> № </w:t>
            </w:r>
            <w:r w:rsidR="000E1401">
              <w:rPr>
                <w:color w:val="000000"/>
                <w:sz w:val="22"/>
                <w:szCs w:val="22"/>
              </w:rPr>
              <w:t>7-1</w:t>
            </w:r>
          </w:p>
        </w:tc>
        <w:tc>
          <w:tcPr>
            <w:tcW w:w="1560" w:type="dxa"/>
            <w:vMerge w:val="restart"/>
            <w:tcBorders>
              <w:top w:val="single" w:sz="4" w:space="0" w:color="auto"/>
              <w:left w:val="single" w:sz="4" w:space="0" w:color="auto"/>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Уточненный план на 2020 год</w:t>
            </w:r>
          </w:p>
        </w:tc>
        <w:tc>
          <w:tcPr>
            <w:tcW w:w="1511" w:type="dxa"/>
            <w:vMerge w:val="restart"/>
            <w:tcBorders>
              <w:top w:val="single" w:sz="4" w:space="0" w:color="auto"/>
              <w:left w:val="single" w:sz="4" w:space="0" w:color="auto"/>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Исполнено за 2020 год</w:t>
            </w:r>
          </w:p>
        </w:tc>
        <w:tc>
          <w:tcPr>
            <w:tcW w:w="3071" w:type="dxa"/>
            <w:gridSpan w:val="2"/>
            <w:tcBorders>
              <w:top w:val="single" w:sz="4" w:space="0" w:color="auto"/>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Исполнение, %</w:t>
            </w:r>
          </w:p>
        </w:tc>
      </w:tr>
      <w:tr w:rsidR="00FE23D3" w:rsidTr="00FE23D3">
        <w:trPr>
          <w:trHeight w:val="10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color w:val="000000"/>
                <w:sz w:val="22"/>
                <w:szCs w:val="22"/>
              </w:rPr>
            </w:pPr>
          </w:p>
        </w:tc>
        <w:tc>
          <w:tcPr>
            <w:tcW w:w="1618" w:type="dxa"/>
            <w:tcBorders>
              <w:top w:val="nil"/>
              <w:left w:val="nil"/>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к утвержденным значениям</w:t>
            </w:r>
          </w:p>
        </w:tc>
        <w:tc>
          <w:tcPr>
            <w:tcW w:w="1453" w:type="dxa"/>
            <w:tcBorders>
              <w:top w:val="nil"/>
              <w:left w:val="nil"/>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к уточненному плану</w:t>
            </w:r>
          </w:p>
        </w:tc>
      </w:tr>
      <w:tr w:rsidR="00FE23D3" w:rsidTr="00FE23D3">
        <w:trPr>
          <w:trHeight w:val="450"/>
        </w:trPr>
        <w:tc>
          <w:tcPr>
            <w:tcW w:w="1858" w:type="dxa"/>
            <w:tcBorders>
              <w:top w:val="nil"/>
              <w:left w:val="single" w:sz="4" w:space="0" w:color="auto"/>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Доходы</w:t>
            </w:r>
          </w:p>
        </w:tc>
        <w:tc>
          <w:tcPr>
            <w:tcW w:w="1559"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9365,8</w:t>
            </w:r>
          </w:p>
        </w:tc>
        <w:tc>
          <w:tcPr>
            <w:tcW w:w="1560"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22425,8</w:t>
            </w:r>
          </w:p>
        </w:tc>
        <w:tc>
          <w:tcPr>
            <w:tcW w:w="1511"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22429,5</w:t>
            </w:r>
          </w:p>
        </w:tc>
        <w:tc>
          <w:tcPr>
            <w:tcW w:w="1618"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239,5</w:t>
            </w:r>
          </w:p>
        </w:tc>
        <w:tc>
          <w:tcPr>
            <w:tcW w:w="1453"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100,01</w:t>
            </w:r>
          </w:p>
        </w:tc>
      </w:tr>
      <w:tr w:rsidR="00FE23D3" w:rsidTr="00FE23D3">
        <w:trPr>
          <w:trHeight w:val="450"/>
        </w:trPr>
        <w:tc>
          <w:tcPr>
            <w:tcW w:w="1858" w:type="dxa"/>
            <w:tcBorders>
              <w:top w:val="nil"/>
              <w:left w:val="single" w:sz="4" w:space="0" w:color="auto"/>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Расходы</w:t>
            </w:r>
          </w:p>
        </w:tc>
        <w:tc>
          <w:tcPr>
            <w:tcW w:w="1559"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9365,8</w:t>
            </w:r>
          </w:p>
        </w:tc>
        <w:tc>
          <w:tcPr>
            <w:tcW w:w="1560"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22608,5</w:t>
            </w:r>
          </w:p>
        </w:tc>
        <w:tc>
          <w:tcPr>
            <w:tcW w:w="1511"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22184,9</w:t>
            </w:r>
          </w:p>
        </w:tc>
        <w:tc>
          <w:tcPr>
            <w:tcW w:w="1618"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236,9</w:t>
            </w:r>
          </w:p>
        </w:tc>
        <w:tc>
          <w:tcPr>
            <w:tcW w:w="1453"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98,1</w:t>
            </w:r>
          </w:p>
        </w:tc>
      </w:tr>
      <w:tr w:rsidR="00FE23D3" w:rsidTr="00FE23D3">
        <w:trPr>
          <w:trHeight w:val="475"/>
        </w:trPr>
        <w:tc>
          <w:tcPr>
            <w:tcW w:w="1858" w:type="dxa"/>
            <w:tcBorders>
              <w:top w:val="nil"/>
              <w:left w:val="single" w:sz="4" w:space="0" w:color="auto"/>
              <w:bottom w:val="single" w:sz="4" w:space="0" w:color="auto"/>
              <w:right w:val="single" w:sz="4" w:space="0" w:color="auto"/>
            </w:tcBorders>
            <w:vAlign w:val="bottom"/>
            <w:hideMark/>
          </w:tcPr>
          <w:p w:rsidR="00FE23D3" w:rsidRDefault="00FE23D3">
            <w:pPr>
              <w:jc w:val="center"/>
              <w:rPr>
                <w:color w:val="000000"/>
                <w:sz w:val="22"/>
                <w:szCs w:val="22"/>
              </w:rPr>
            </w:pPr>
            <w:r>
              <w:rPr>
                <w:color w:val="000000"/>
                <w:sz w:val="22"/>
                <w:szCs w:val="22"/>
              </w:rPr>
              <w:t xml:space="preserve"> Дефицит</w:t>
            </w:r>
            <w:proofErr w:type="gramStart"/>
            <w:r>
              <w:rPr>
                <w:color w:val="000000"/>
                <w:sz w:val="22"/>
                <w:szCs w:val="22"/>
              </w:rPr>
              <w:t xml:space="preserve"> (-) </w:t>
            </w:r>
            <w:proofErr w:type="gramEnd"/>
            <w:r>
              <w:rPr>
                <w:color w:val="000000"/>
                <w:sz w:val="22"/>
                <w:szCs w:val="22"/>
              </w:rPr>
              <w:t>Профицит (+)</w:t>
            </w:r>
          </w:p>
        </w:tc>
        <w:tc>
          <w:tcPr>
            <w:tcW w:w="1559"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-182,7</w:t>
            </w:r>
          </w:p>
        </w:tc>
        <w:tc>
          <w:tcPr>
            <w:tcW w:w="1511"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-244,6</w:t>
            </w:r>
          </w:p>
        </w:tc>
        <w:tc>
          <w:tcPr>
            <w:tcW w:w="1618"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х</w:t>
            </w:r>
          </w:p>
        </w:tc>
        <w:tc>
          <w:tcPr>
            <w:tcW w:w="1453" w:type="dxa"/>
            <w:tcBorders>
              <w:top w:val="nil"/>
              <w:left w:val="nil"/>
              <w:bottom w:val="single" w:sz="4" w:space="0" w:color="auto"/>
              <w:right w:val="single" w:sz="4" w:space="0" w:color="auto"/>
            </w:tcBorders>
            <w:noWrap/>
            <w:vAlign w:val="bottom"/>
            <w:hideMark/>
          </w:tcPr>
          <w:p w:rsidR="00FE23D3" w:rsidRDefault="00FE23D3">
            <w:pPr>
              <w:jc w:val="center"/>
              <w:rPr>
                <w:color w:val="000000"/>
                <w:sz w:val="22"/>
                <w:szCs w:val="22"/>
              </w:rPr>
            </w:pPr>
            <w:r>
              <w:rPr>
                <w:color w:val="000000"/>
                <w:sz w:val="22"/>
                <w:szCs w:val="22"/>
              </w:rPr>
              <w:t>х</w:t>
            </w:r>
          </w:p>
        </w:tc>
      </w:tr>
    </w:tbl>
    <w:p w:rsidR="00FE23D3" w:rsidRDefault="00FE23D3" w:rsidP="00FE23D3">
      <w:pPr>
        <w:ind w:firstLine="709"/>
        <w:jc w:val="both"/>
        <w:rPr>
          <w:sz w:val="28"/>
          <w:szCs w:val="28"/>
        </w:rPr>
      </w:pPr>
    </w:p>
    <w:p w:rsidR="00FE23D3" w:rsidRDefault="00FE23D3" w:rsidP="00FE23D3">
      <w:pPr>
        <w:ind w:firstLine="709"/>
        <w:jc w:val="both"/>
        <w:rPr>
          <w:sz w:val="28"/>
          <w:szCs w:val="28"/>
        </w:rPr>
      </w:pPr>
      <w:r>
        <w:rPr>
          <w:sz w:val="28"/>
          <w:szCs w:val="28"/>
        </w:rPr>
        <w:t>Общая характеристика доходов бюджета сельского поселения Карламанский сельсовет муниципального Кармаскалинский район по видам доходов приведена в таблице 2.</w:t>
      </w:r>
    </w:p>
    <w:p w:rsidR="00FE23D3" w:rsidRDefault="00FE23D3" w:rsidP="00FE23D3">
      <w:pPr>
        <w:ind w:firstLine="709"/>
        <w:jc w:val="both"/>
        <w:rPr>
          <w:sz w:val="28"/>
          <w:szCs w:val="28"/>
        </w:rPr>
      </w:pPr>
      <w:r>
        <w:rPr>
          <w:sz w:val="28"/>
          <w:szCs w:val="28"/>
        </w:rPr>
        <w:t xml:space="preserve">                                                                                                    Таблица 2                                                                                    </w:t>
      </w:r>
    </w:p>
    <w:p w:rsidR="00FE23D3" w:rsidRDefault="00FE23D3" w:rsidP="00FE23D3">
      <w:pPr>
        <w:ind w:firstLine="709"/>
        <w:jc w:val="right"/>
        <w:rPr>
          <w:sz w:val="18"/>
          <w:szCs w:val="18"/>
        </w:rPr>
      </w:pPr>
      <w:r>
        <w:rPr>
          <w:sz w:val="28"/>
          <w:szCs w:val="28"/>
        </w:rPr>
        <w:t xml:space="preserve">                                          </w:t>
      </w:r>
      <w:proofErr w:type="spellStart"/>
      <w:r>
        <w:rPr>
          <w:sz w:val="18"/>
          <w:szCs w:val="18"/>
        </w:rPr>
        <w:t>тыс</w:t>
      </w:r>
      <w:proofErr w:type="gramStart"/>
      <w:r>
        <w:rPr>
          <w:sz w:val="18"/>
          <w:szCs w:val="18"/>
        </w:rPr>
        <w:t>.р</w:t>
      </w:r>
      <w:proofErr w:type="gramEnd"/>
      <w:r>
        <w:rPr>
          <w:sz w:val="18"/>
          <w:szCs w:val="18"/>
        </w:rPr>
        <w:t>уб</w:t>
      </w:r>
      <w:proofErr w:type="spellEnd"/>
    </w:p>
    <w:tbl>
      <w:tblPr>
        <w:tblW w:w="9660" w:type="dxa"/>
        <w:tblInd w:w="93" w:type="dxa"/>
        <w:tblLayout w:type="fixed"/>
        <w:tblLook w:val="04A0" w:firstRow="1" w:lastRow="0" w:firstColumn="1" w:lastColumn="0" w:noHBand="0" w:noVBand="1"/>
      </w:tblPr>
      <w:tblGrid>
        <w:gridCol w:w="2710"/>
        <w:gridCol w:w="1134"/>
        <w:gridCol w:w="1135"/>
        <w:gridCol w:w="709"/>
        <w:gridCol w:w="1134"/>
        <w:gridCol w:w="1136"/>
        <w:gridCol w:w="851"/>
        <w:gridCol w:w="851"/>
      </w:tblGrid>
      <w:tr w:rsidR="00FE23D3" w:rsidTr="00FE23D3">
        <w:trPr>
          <w:trHeight w:val="300"/>
        </w:trPr>
        <w:tc>
          <w:tcPr>
            <w:tcW w:w="2709" w:type="dxa"/>
            <w:vMerge w:val="restart"/>
            <w:tcBorders>
              <w:top w:val="single" w:sz="4" w:space="0" w:color="auto"/>
              <w:left w:val="single" w:sz="4" w:space="0" w:color="auto"/>
              <w:bottom w:val="single" w:sz="4" w:space="0" w:color="auto"/>
              <w:right w:val="single" w:sz="4" w:space="0" w:color="auto"/>
            </w:tcBorders>
            <w:vAlign w:val="center"/>
            <w:hideMark/>
          </w:tcPr>
          <w:p w:rsidR="00FE23D3" w:rsidRDefault="00FE23D3">
            <w:pPr>
              <w:jc w:val="center"/>
              <w:rPr>
                <w:b/>
                <w:bCs/>
                <w:color w:val="000000"/>
                <w:sz w:val="16"/>
                <w:szCs w:val="16"/>
              </w:rPr>
            </w:pPr>
            <w:r>
              <w:rPr>
                <w:b/>
                <w:bCs/>
                <w:color w:val="000000"/>
                <w:sz w:val="16"/>
                <w:szCs w:val="16"/>
              </w:rPr>
              <w:t>Вид дохода</w:t>
            </w:r>
          </w:p>
        </w:tc>
        <w:tc>
          <w:tcPr>
            <w:tcW w:w="2977" w:type="dxa"/>
            <w:gridSpan w:val="3"/>
            <w:tcBorders>
              <w:top w:val="single" w:sz="4" w:space="0" w:color="auto"/>
              <w:left w:val="nil"/>
              <w:bottom w:val="single" w:sz="4" w:space="0" w:color="auto"/>
              <w:right w:val="single" w:sz="4" w:space="0" w:color="auto"/>
            </w:tcBorders>
            <w:noWrap/>
            <w:vAlign w:val="center"/>
            <w:hideMark/>
          </w:tcPr>
          <w:p w:rsidR="00FE23D3" w:rsidRDefault="00FE23D3">
            <w:pPr>
              <w:jc w:val="center"/>
              <w:rPr>
                <w:b/>
                <w:bCs/>
                <w:color w:val="000000"/>
                <w:sz w:val="16"/>
                <w:szCs w:val="16"/>
              </w:rPr>
            </w:pPr>
            <w:r>
              <w:rPr>
                <w:b/>
                <w:bCs/>
                <w:color w:val="000000"/>
                <w:sz w:val="16"/>
                <w:szCs w:val="16"/>
              </w:rPr>
              <w:t>на 1 января 2020</w:t>
            </w:r>
          </w:p>
        </w:tc>
        <w:tc>
          <w:tcPr>
            <w:tcW w:w="3118" w:type="dxa"/>
            <w:gridSpan w:val="3"/>
            <w:tcBorders>
              <w:top w:val="single" w:sz="4" w:space="0" w:color="auto"/>
              <w:left w:val="nil"/>
              <w:bottom w:val="single" w:sz="4" w:space="0" w:color="auto"/>
              <w:right w:val="single" w:sz="4" w:space="0" w:color="auto"/>
            </w:tcBorders>
            <w:noWrap/>
            <w:vAlign w:val="center"/>
            <w:hideMark/>
          </w:tcPr>
          <w:p w:rsidR="00FE23D3" w:rsidRDefault="00FE23D3">
            <w:pPr>
              <w:jc w:val="center"/>
              <w:rPr>
                <w:b/>
                <w:bCs/>
                <w:color w:val="000000"/>
                <w:sz w:val="16"/>
                <w:szCs w:val="16"/>
              </w:rPr>
            </w:pPr>
            <w:r>
              <w:rPr>
                <w:b/>
                <w:bCs/>
                <w:color w:val="000000"/>
                <w:sz w:val="16"/>
                <w:szCs w:val="16"/>
              </w:rPr>
              <w:t>на 1 января 2021</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FE23D3" w:rsidRDefault="00FE23D3" w:rsidP="000E1401">
            <w:pPr>
              <w:jc w:val="center"/>
              <w:rPr>
                <w:b/>
                <w:bCs/>
                <w:color w:val="000000"/>
                <w:sz w:val="16"/>
                <w:szCs w:val="16"/>
              </w:rPr>
            </w:pPr>
            <w:r>
              <w:rPr>
                <w:b/>
                <w:bCs/>
                <w:color w:val="000000"/>
                <w:sz w:val="16"/>
                <w:szCs w:val="16"/>
              </w:rPr>
              <w:t>20</w:t>
            </w:r>
            <w:r w:rsidR="000E1401">
              <w:rPr>
                <w:b/>
                <w:bCs/>
                <w:color w:val="000000"/>
                <w:sz w:val="16"/>
                <w:szCs w:val="16"/>
              </w:rPr>
              <w:t>20 год к 2019</w:t>
            </w:r>
            <w:r>
              <w:rPr>
                <w:b/>
                <w:bCs/>
                <w:color w:val="000000"/>
                <w:sz w:val="16"/>
                <w:szCs w:val="16"/>
              </w:rPr>
              <w:t xml:space="preserve"> году, %</w:t>
            </w:r>
          </w:p>
        </w:tc>
      </w:tr>
      <w:tr w:rsidR="00FE23D3" w:rsidTr="00FE23D3">
        <w:trPr>
          <w:trHeight w:val="6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b/>
                <w:bCs/>
                <w:color w:val="000000"/>
                <w:sz w:val="16"/>
                <w:szCs w:val="16"/>
              </w:rPr>
            </w:pPr>
          </w:p>
        </w:tc>
        <w:tc>
          <w:tcPr>
            <w:tcW w:w="1134" w:type="dxa"/>
            <w:tcBorders>
              <w:top w:val="nil"/>
              <w:left w:val="nil"/>
              <w:bottom w:val="single" w:sz="4" w:space="0" w:color="auto"/>
              <w:right w:val="single" w:sz="4" w:space="0" w:color="auto"/>
            </w:tcBorders>
            <w:vAlign w:val="center"/>
            <w:hideMark/>
          </w:tcPr>
          <w:p w:rsidR="00FE23D3" w:rsidRDefault="00FE23D3">
            <w:pPr>
              <w:jc w:val="center"/>
              <w:rPr>
                <w:b/>
                <w:bCs/>
                <w:color w:val="000000"/>
                <w:sz w:val="16"/>
                <w:szCs w:val="16"/>
              </w:rPr>
            </w:pPr>
            <w:r>
              <w:rPr>
                <w:b/>
                <w:bCs/>
                <w:color w:val="000000"/>
                <w:sz w:val="16"/>
                <w:szCs w:val="16"/>
              </w:rPr>
              <w:t>План</w:t>
            </w:r>
          </w:p>
        </w:tc>
        <w:tc>
          <w:tcPr>
            <w:tcW w:w="1134" w:type="dxa"/>
            <w:tcBorders>
              <w:top w:val="nil"/>
              <w:left w:val="nil"/>
              <w:bottom w:val="single" w:sz="4" w:space="0" w:color="auto"/>
              <w:right w:val="single" w:sz="4" w:space="0" w:color="auto"/>
            </w:tcBorders>
            <w:vAlign w:val="center"/>
            <w:hideMark/>
          </w:tcPr>
          <w:p w:rsidR="00FE23D3" w:rsidRDefault="00FE23D3">
            <w:pPr>
              <w:jc w:val="center"/>
              <w:rPr>
                <w:b/>
                <w:bCs/>
                <w:color w:val="000000"/>
                <w:sz w:val="16"/>
                <w:szCs w:val="16"/>
              </w:rPr>
            </w:pPr>
            <w:r>
              <w:rPr>
                <w:b/>
                <w:bCs/>
                <w:color w:val="000000"/>
                <w:sz w:val="16"/>
                <w:szCs w:val="16"/>
              </w:rPr>
              <w:t>Отчет</w:t>
            </w:r>
          </w:p>
        </w:tc>
        <w:tc>
          <w:tcPr>
            <w:tcW w:w="709" w:type="dxa"/>
            <w:tcBorders>
              <w:top w:val="nil"/>
              <w:left w:val="nil"/>
              <w:bottom w:val="single" w:sz="4" w:space="0" w:color="auto"/>
              <w:right w:val="single" w:sz="4" w:space="0" w:color="auto"/>
            </w:tcBorders>
            <w:vAlign w:val="center"/>
            <w:hideMark/>
          </w:tcPr>
          <w:p w:rsidR="00FE23D3" w:rsidRDefault="00FE23D3">
            <w:pPr>
              <w:jc w:val="center"/>
              <w:rPr>
                <w:b/>
                <w:bCs/>
                <w:color w:val="000000"/>
                <w:sz w:val="16"/>
                <w:szCs w:val="16"/>
              </w:rPr>
            </w:pPr>
            <w:r>
              <w:rPr>
                <w:b/>
                <w:bCs/>
                <w:color w:val="000000"/>
                <w:sz w:val="16"/>
                <w:szCs w:val="16"/>
              </w:rPr>
              <w:t>% исполнения</w:t>
            </w:r>
          </w:p>
        </w:tc>
        <w:tc>
          <w:tcPr>
            <w:tcW w:w="1133" w:type="dxa"/>
            <w:tcBorders>
              <w:top w:val="nil"/>
              <w:left w:val="nil"/>
              <w:bottom w:val="single" w:sz="4" w:space="0" w:color="auto"/>
              <w:right w:val="single" w:sz="4" w:space="0" w:color="auto"/>
            </w:tcBorders>
            <w:vAlign w:val="center"/>
            <w:hideMark/>
          </w:tcPr>
          <w:p w:rsidR="00FE23D3" w:rsidRDefault="00FE23D3">
            <w:pPr>
              <w:jc w:val="center"/>
              <w:rPr>
                <w:b/>
                <w:bCs/>
                <w:color w:val="000000"/>
                <w:sz w:val="16"/>
                <w:szCs w:val="16"/>
              </w:rPr>
            </w:pPr>
            <w:r>
              <w:rPr>
                <w:b/>
                <w:bCs/>
                <w:color w:val="000000"/>
                <w:sz w:val="16"/>
                <w:szCs w:val="16"/>
              </w:rPr>
              <w:t>План</w:t>
            </w:r>
          </w:p>
        </w:tc>
        <w:tc>
          <w:tcPr>
            <w:tcW w:w="1135" w:type="dxa"/>
            <w:tcBorders>
              <w:top w:val="nil"/>
              <w:left w:val="nil"/>
              <w:bottom w:val="single" w:sz="4" w:space="0" w:color="auto"/>
              <w:right w:val="single" w:sz="4" w:space="0" w:color="auto"/>
            </w:tcBorders>
            <w:vAlign w:val="center"/>
            <w:hideMark/>
          </w:tcPr>
          <w:p w:rsidR="00FE23D3" w:rsidRDefault="00FE23D3">
            <w:pPr>
              <w:jc w:val="center"/>
              <w:rPr>
                <w:b/>
                <w:bCs/>
                <w:color w:val="000000"/>
                <w:sz w:val="16"/>
                <w:szCs w:val="16"/>
              </w:rPr>
            </w:pPr>
            <w:r>
              <w:rPr>
                <w:b/>
                <w:bCs/>
                <w:color w:val="000000"/>
                <w:sz w:val="16"/>
                <w:szCs w:val="16"/>
              </w:rPr>
              <w:t>Отчет</w:t>
            </w:r>
          </w:p>
        </w:tc>
        <w:tc>
          <w:tcPr>
            <w:tcW w:w="850" w:type="dxa"/>
            <w:tcBorders>
              <w:top w:val="nil"/>
              <w:left w:val="nil"/>
              <w:bottom w:val="single" w:sz="4" w:space="0" w:color="auto"/>
              <w:right w:val="single" w:sz="4" w:space="0" w:color="auto"/>
            </w:tcBorders>
            <w:vAlign w:val="center"/>
            <w:hideMark/>
          </w:tcPr>
          <w:p w:rsidR="00FE23D3" w:rsidRDefault="00FE23D3">
            <w:pPr>
              <w:jc w:val="center"/>
              <w:rPr>
                <w:b/>
                <w:bCs/>
                <w:color w:val="000000"/>
                <w:sz w:val="16"/>
                <w:szCs w:val="16"/>
              </w:rPr>
            </w:pPr>
            <w:r>
              <w:rPr>
                <w:b/>
                <w:bCs/>
                <w:color w:val="000000"/>
                <w:sz w:val="16"/>
                <w:szCs w:val="16"/>
              </w:rPr>
              <w:t>% исполнения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E23D3" w:rsidRDefault="00FE23D3">
            <w:pPr>
              <w:rPr>
                <w:b/>
                <w:bCs/>
                <w:color w:val="000000"/>
                <w:sz w:val="16"/>
                <w:szCs w:val="16"/>
              </w:rPr>
            </w:pPr>
          </w:p>
        </w:tc>
      </w:tr>
      <w:tr w:rsidR="00FE23D3" w:rsidTr="00FE23D3">
        <w:trPr>
          <w:trHeight w:val="497"/>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color w:val="000000"/>
                <w:sz w:val="18"/>
                <w:szCs w:val="18"/>
              </w:rPr>
            </w:pPr>
            <w:r>
              <w:rPr>
                <w:color w:val="000000"/>
                <w:sz w:val="18"/>
                <w:szCs w:val="18"/>
              </w:rPr>
              <w:t>НАЛОГОВЫЕ И НЕНАЛОГОВЫЕ ДОХОДЫ</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3515,7</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3712,7</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105,6</w:t>
            </w:r>
          </w:p>
        </w:tc>
        <w:tc>
          <w:tcPr>
            <w:tcW w:w="1133"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4114,4</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4105,9</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99,8</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110,6</w:t>
            </w:r>
          </w:p>
        </w:tc>
      </w:tr>
      <w:tr w:rsidR="00FE23D3" w:rsidTr="00FE23D3">
        <w:trPr>
          <w:trHeight w:val="405"/>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color w:val="000000"/>
                <w:sz w:val="18"/>
                <w:szCs w:val="18"/>
              </w:rPr>
            </w:pPr>
            <w:r>
              <w:rPr>
                <w:color w:val="000000"/>
                <w:sz w:val="18"/>
                <w:szCs w:val="18"/>
              </w:rPr>
              <w:t>НАЛОГИ НА ПРИБЫЛЬ, ДОХОДЫ</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576,2</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576,3</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100,0</w:t>
            </w:r>
          </w:p>
        </w:tc>
        <w:tc>
          <w:tcPr>
            <w:tcW w:w="1133"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642,0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642,9</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100,1</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111,6</w:t>
            </w:r>
          </w:p>
        </w:tc>
      </w:tr>
      <w:tr w:rsidR="00FE23D3" w:rsidTr="00FE23D3">
        <w:trPr>
          <w:trHeight w:val="423"/>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color w:val="000000"/>
                <w:sz w:val="18"/>
                <w:szCs w:val="18"/>
              </w:rPr>
            </w:pPr>
            <w:r>
              <w:rPr>
                <w:color w:val="000000"/>
                <w:sz w:val="18"/>
                <w:szCs w:val="18"/>
              </w:rPr>
              <w:t>НАЛОГИ НА СОВОКУПНЫЙ ДОХОД</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26,7</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26,8</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100,4</w:t>
            </w:r>
          </w:p>
        </w:tc>
        <w:tc>
          <w:tcPr>
            <w:tcW w:w="1133"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20,7</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20,8</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100,1</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77,6</w:t>
            </w:r>
          </w:p>
        </w:tc>
      </w:tr>
      <w:tr w:rsidR="00FE23D3" w:rsidTr="00FE23D3">
        <w:trPr>
          <w:trHeight w:val="300"/>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color w:val="000000"/>
                <w:sz w:val="18"/>
                <w:szCs w:val="18"/>
              </w:rPr>
            </w:pPr>
            <w:r>
              <w:rPr>
                <w:color w:val="000000"/>
                <w:sz w:val="18"/>
                <w:szCs w:val="18"/>
              </w:rPr>
              <w:t>НАЛОГИ НА ИМУЩЕСТВО</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2912,8</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3109,6</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106,7</w:t>
            </w:r>
          </w:p>
        </w:tc>
        <w:tc>
          <w:tcPr>
            <w:tcW w:w="1133"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3451,7</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3442,2</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100,5</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110,7</w:t>
            </w:r>
          </w:p>
        </w:tc>
      </w:tr>
      <w:tr w:rsidR="00FE23D3" w:rsidTr="00FE23D3">
        <w:trPr>
          <w:trHeight w:val="580"/>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color w:val="000000"/>
                <w:sz w:val="18"/>
                <w:szCs w:val="18"/>
              </w:rPr>
            </w:pPr>
            <w:r>
              <w:rPr>
                <w:color w:val="000000"/>
                <w:sz w:val="18"/>
                <w:szCs w:val="18"/>
              </w:rPr>
              <w:t>ГОСУДАРСТВЕННАЯ ПОШЛИНА</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18,3</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18,3</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100,0</w:t>
            </w:r>
          </w:p>
        </w:tc>
        <w:tc>
          <w:tcPr>
            <w:tcW w:w="1133" w:type="dxa"/>
            <w:tcBorders>
              <w:top w:val="nil"/>
              <w:left w:val="nil"/>
              <w:bottom w:val="single" w:sz="4" w:space="0" w:color="auto"/>
              <w:right w:val="single" w:sz="4" w:space="0" w:color="auto"/>
            </w:tcBorders>
            <w:noWrap/>
            <w:vAlign w:val="center"/>
          </w:tcPr>
          <w:p w:rsidR="00FE23D3" w:rsidRDefault="00FE23D3">
            <w:pPr>
              <w:jc w:val="center"/>
              <w:rPr>
                <w:color w:val="000000"/>
                <w:sz w:val="16"/>
                <w:szCs w:val="16"/>
              </w:rPr>
            </w:pPr>
          </w:p>
        </w:tc>
        <w:tc>
          <w:tcPr>
            <w:tcW w:w="1135" w:type="dxa"/>
            <w:tcBorders>
              <w:top w:val="nil"/>
              <w:left w:val="nil"/>
              <w:bottom w:val="single" w:sz="4" w:space="0" w:color="auto"/>
              <w:right w:val="single" w:sz="4" w:space="0" w:color="auto"/>
            </w:tcBorders>
            <w:noWrap/>
            <w:vAlign w:val="center"/>
          </w:tcPr>
          <w:p w:rsidR="00FE23D3" w:rsidRDefault="00FE23D3">
            <w:pPr>
              <w:jc w:val="center"/>
              <w:rPr>
                <w:color w:val="000000"/>
                <w:sz w:val="16"/>
                <w:szCs w:val="16"/>
              </w:rPr>
            </w:pPr>
          </w:p>
        </w:tc>
        <w:tc>
          <w:tcPr>
            <w:tcW w:w="850" w:type="dxa"/>
            <w:tcBorders>
              <w:top w:val="nil"/>
              <w:left w:val="nil"/>
              <w:bottom w:val="single" w:sz="4" w:space="0" w:color="auto"/>
              <w:right w:val="single" w:sz="4" w:space="0" w:color="auto"/>
            </w:tcBorders>
            <w:noWrap/>
            <w:vAlign w:val="center"/>
          </w:tcPr>
          <w:p w:rsidR="00FE23D3" w:rsidRDefault="00FE23D3">
            <w:pPr>
              <w:jc w:val="center"/>
              <w:rPr>
                <w:color w:val="000000"/>
                <w:sz w:val="16"/>
                <w:szCs w:val="16"/>
              </w:rPr>
            </w:pPr>
          </w:p>
        </w:tc>
        <w:tc>
          <w:tcPr>
            <w:tcW w:w="850" w:type="dxa"/>
            <w:tcBorders>
              <w:top w:val="nil"/>
              <w:left w:val="nil"/>
              <w:bottom w:val="single" w:sz="4" w:space="0" w:color="auto"/>
              <w:right w:val="single" w:sz="4" w:space="0" w:color="auto"/>
            </w:tcBorders>
            <w:noWrap/>
            <w:vAlign w:val="center"/>
          </w:tcPr>
          <w:p w:rsidR="00FE23D3" w:rsidRDefault="00FE23D3">
            <w:pPr>
              <w:jc w:val="center"/>
              <w:rPr>
                <w:bCs/>
                <w:color w:val="000000"/>
                <w:sz w:val="16"/>
                <w:szCs w:val="16"/>
              </w:rPr>
            </w:pPr>
          </w:p>
        </w:tc>
      </w:tr>
      <w:tr w:rsidR="00FE23D3" w:rsidTr="00FE23D3">
        <w:trPr>
          <w:trHeight w:val="855"/>
        </w:trPr>
        <w:tc>
          <w:tcPr>
            <w:tcW w:w="2709" w:type="dxa"/>
            <w:tcBorders>
              <w:top w:val="single" w:sz="4" w:space="0" w:color="auto"/>
              <w:left w:val="single" w:sz="4" w:space="0" w:color="auto"/>
              <w:bottom w:val="single" w:sz="4" w:space="0" w:color="auto"/>
              <w:right w:val="single" w:sz="4" w:space="0" w:color="auto"/>
            </w:tcBorders>
            <w:vAlign w:val="center"/>
            <w:hideMark/>
          </w:tcPr>
          <w:p w:rsidR="00FE23D3" w:rsidRDefault="00FE23D3">
            <w:pPr>
              <w:rPr>
                <w:color w:val="000000"/>
                <w:sz w:val="18"/>
                <w:szCs w:val="18"/>
              </w:rPr>
            </w:pPr>
            <w:r>
              <w:rPr>
                <w:color w:val="000000"/>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10,7</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10,7</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100,0</w:t>
            </w:r>
          </w:p>
        </w:tc>
        <w:tc>
          <w:tcPr>
            <w:tcW w:w="1133" w:type="dxa"/>
            <w:tcBorders>
              <w:top w:val="nil"/>
              <w:left w:val="nil"/>
              <w:bottom w:val="single" w:sz="4" w:space="0" w:color="auto"/>
              <w:right w:val="single" w:sz="4" w:space="0" w:color="auto"/>
            </w:tcBorders>
            <w:noWrap/>
            <w:vAlign w:val="center"/>
          </w:tcPr>
          <w:p w:rsidR="00FE23D3" w:rsidRDefault="00FE23D3">
            <w:pPr>
              <w:jc w:val="center"/>
              <w:rPr>
                <w:color w:val="000000"/>
                <w:sz w:val="16"/>
                <w:szCs w:val="16"/>
              </w:rPr>
            </w:pPr>
          </w:p>
        </w:tc>
        <w:tc>
          <w:tcPr>
            <w:tcW w:w="1135" w:type="dxa"/>
            <w:tcBorders>
              <w:top w:val="nil"/>
              <w:left w:val="nil"/>
              <w:bottom w:val="single" w:sz="4" w:space="0" w:color="auto"/>
              <w:right w:val="single" w:sz="4" w:space="0" w:color="auto"/>
            </w:tcBorders>
            <w:noWrap/>
            <w:vAlign w:val="center"/>
          </w:tcPr>
          <w:p w:rsidR="00FE23D3" w:rsidRDefault="00FE23D3">
            <w:pPr>
              <w:jc w:val="center"/>
              <w:rPr>
                <w:color w:val="000000"/>
                <w:sz w:val="16"/>
                <w:szCs w:val="16"/>
              </w:rPr>
            </w:pPr>
          </w:p>
        </w:tc>
        <w:tc>
          <w:tcPr>
            <w:tcW w:w="850" w:type="dxa"/>
            <w:tcBorders>
              <w:top w:val="nil"/>
              <w:left w:val="nil"/>
              <w:bottom w:val="single" w:sz="4" w:space="0" w:color="auto"/>
              <w:right w:val="single" w:sz="4" w:space="0" w:color="auto"/>
            </w:tcBorders>
            <w:noWrap/>
            <w:vAlign w:val="center"/>
          </w:tcPr>
          <w:p w:rsidR="00FE23D3" w:rsidRDefault="00FE23D3">
            <w:pPr>
              <w:jc w:val="center"/>
              <w:rPr>
                <w:color w:val="000000"/>
                <w:sz w:val="16"/>
                <w:szCs w:val="16"/>
              </w:rPr>
            </w:pPr>
          </w:p>
        </w:tc>
        <w:tc>
          <w:tcPr>
            <w:tcW w:w="850" w:type="dxa"/>
            <w:tcBorders>
              <w:top w:val="nil"/>
              <w:left w:val="nil"/>
              <w:bottom w:val="single" w:sz="4" w:space="0" w:color="auto"/>
              <w:right w:val="single" w:sz="4" w:space="0" w:color="auto"/>
            </w:tcBorders>
            <w:noWrap/>
            <w:vAlign w:val="center"/>
          </w:tcPr>
          <w:p w:rsidR="00FE23D3" w:rsidRDefault="00FE23D3">
            <w:pPr>
              <w:jc w:val="center"/>
              <w:rPr>
                <w:bCs/>
                <w:color w:val="000000"/>
                <w:sz w:val="16"/>
                <w:szCs w:val="16"/>
              </w:rPr>
            </w:pPr>
          </w:p>
        </w:tc>
      </w:tr>
      <w:tr w:rsidR="00FE23D3" w:rsidTr="00FE23D3">
        <w:trPr>
          <w:trHeight w:val="521"/>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color w:val="000000"/>
                <w:sz w:val="18"/>
                <w:szCs w:val="18"/>
              </w:rPr>
            </w:pPr>
            <w:r>
              <w:rPr>
                <w:color w:val="000000"/>
                <w:sz w:val="18"/>
                <w:szCs w:val="18"/>
              </w:rPr>
              <w:t>ПРОЧИЕ НЕНАЛОГОВЫЕ ДОХОДЫ</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84,4</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84,7</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100,0</w:t>
            </w:r>
          </w:p>
        </w:tc>
        <w:tc>
          <w:tcPr>
            <w:tcW w:w="1133"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314,6</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315</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100,1</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371,9</w:t>
            </w:r>
          </w:p>
        </w:tc>
      </w:tr>
      <w:tr w:rsidR="00FE23D3" w:rsidTr="00FE23D3">
        <w:trPr>
          <w:trHeight w:val="300"/>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bCs/>
                <w:color w:val="000000"/>
                <w:sz w:val="18"/>
                <w:szCs w:val="18"/>
              </w:rPr>
            </w:pPr>
            <w:r>
              <w:rPr>
                <w:bCs/>
                <w:color w:val="000000"/>
                <w:sz w:val="18"/>
                <w:szCs w:val="18"/>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19156,3</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19128,4</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99,8</w:t>
            </w:r>
          </w:p>
        </w:tc>
        <w:tc>
          <w:tcPr>
            <w:tcW w:w="1133"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17996,8</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18008,6</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100,1</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94,1</w:t>
            </w:r>
          </w:p>
        </w:tc>
      </w:tr>
      <w:tr w:rsidR="00FE23D3" w:rsidTr="00FE23D3">
        <w:trPr>
          <w:trHeight w:val="630"/>
        </w:trPr>
        <w:tc>
          <w:tcPr>
            <w:tcW w:w="2709" w:type="dxa"/>
            <w:tcBorders>
              <w:top w:val="nil"/>
              <w:left w:val="single" w:sz="4" w:space="0" w:color="auto"/>
              <w:bottom w:val="single" w:sz="4" w:space="0" w:color="auto"/>
              <w:right w:val="single" w:sz="4" w:space="0" w:color="auto"/>
            </w:tcBorders>
            <w:vAlign w:val="center"/>
            <w:hideMark/>
          </w:tcPr>
          <w:p w:rsidR="00FE23D3" w:rsidRDefault="00FE23D3">
            <w:pPr>
              <w:rPr>
                <w:bCs/>
                <w:color w:val="000000"/>
                <w:sz w:val="18"/>
                <w:szCs w:val="18"/>
              </w:rPr>
            </w:pPr>
            <w:r>
              <w:rPr>
                <w:bCs/>
                <w:color w:val="000000"/>
                <w:sz w:val="18"/>
                <w:szCs w:val="1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19128,4</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19128,4</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100,0</w:t>
            </w:r>
          </w:p>
        </w:tc>
        <w:tc>
          <w:tcPr>
            <w:tcW w:w="1133"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17996,8</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18008,6</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100,1</w:t>
            </w:r>
          </w:p>
        </w:tc>
        <w:tc>
          <w:tcPr>
            <w:tcW w:w="850" w:type="dxa"/>
            <w:tcBorders>
              <w:top w:val="nil"/>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94,1</w:t>
            </w:r>
          </w:p>
        </w:tc>
      </w:tr>
      <w:tr w:rsidR="00FE23D3" w:rsidTr="00FE23D3">
        <w:trPr>
          <w:trHeight w:val="753"/>
        </w:trPr>
        <w:tc>
          <w:tcPr>
            <w:tcW w:w="2709" w:type="dxa"/>
            <w:tcBorders>
              <w:top w:val="single" w:sz="4" w:space="0" w:color="auto"/>
              <w:left w:val="single" w:sz="4" w:space="0" w:color="auto"/>
              <w:bottom w:val="single" w:sz="4" w:space="0" w:color="auto"/>
              <w:right w:val="single" w:sz="4" w:space="0" w:color="auto"/>
            </w:tcBorders>
            <w:vAlign w:val="center"/>
            <w:hideMark/>
          </w:tcPr>
          <w:p w:rsidR="00FE23D3" w:rsidRDefault="00FE23D3">
            <w:pPr>
              <w:rPr>
                <w:bCs/>
                <w:color w:val="000000"/>
                <w:sz w:val="18"/>
                <w:szCs w:val="18"/>
              </w:rPr>
            </w:pPr>
            <w:r>
              <w:rPr>
                <w:bCs/>
                <w:color w:val="000000"/>
                <w:sz w:val="18"/>
                <w:szCs w:val="18"/>
              </w:rPr>
              <w:t>ВСЕГО ДОХОДЫ</w:t>
            </w:r>
          </w:p>
        </w:tc>
        <w:tc>
          <w:tcPr>
            <w:tcW w:w="1134" w:type="dxa"/>
            <w:tcBorders>
              <w:top w:val="single" w:sz="4" w:space="0" w:color="auto"/>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22785,4</w:t>
            </w:r>
          </w:p>
        </w:tc>
        <w:tc>
          <w:tcPr>
            <w:tcW w:w="1134" w:type="dxa"/>
            <w:tcBorders>
              <w:top w:val="single" w:sz="4" w:space="0" w:color="auto"/>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22954,8</w:t>
            </w:r>
          </w:p>
        </w:tc>
        <w:tc>
          <w:tcPr>
            <w:tcW w:w="709" w:type="dxa"/>
            <w:tcBorders>
              <w:top w:val="single" w:sz="4" w:space="0" w:color="auto"/>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100,7</w:t>
            </w:r>
          </w:p>
        </w:tc>
        <w:tc>
          <w:tcPr>
            <w:tcW w:w="1133" w:type="dxa"/>
            <w:tcBorders>
              <w:top w:val="single" w:sz="4" w:space="0" w:color="auto"/>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22425,8</w:t>
            </w:r>
          </w:p>
        </w:tc>
        <w:tc>
          <w:tcPr>
            <w:tcW w:w="1135" w:type="dxa"/>
            <w:tcBorders>
              <w:top w:val="single" w:sz="4" w:space="0" w:color="auto"/>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22429,5</w:t>
            </w:r>
          </w:p>
        </w:tc>
        <w:tc>
          <w:tcPr>
            <w:tcW w:w="850" w:type="dxa"/>
            <w:tcBorders>
              <w:top w:val="single" w:sz="4" w:space="0" w:color="auto"/>
              <w:left w:val="nil"/>
              <w:bottom w:val="single" w:sz="4" w:space="0" w:color="auto"/>
              <w:right w:val="single" w:sz="4" w:space="0" w:color="auto"/>
            </w:tcBorders>
            <w:noWrap/>
            <w:vAlign w:val="center"/>
            <w:hideMark/>
          </w:tcPr>
          <w:p w:rsidR="00FE23D3" w:rsidRDefault="00FE23D3">
            <w:pPr>
              <w:jc w:val="center"/>
              <w:rPr>
                <w:color w:val="000000"/>
                <w:sz w:val="16"/>
                <w:szCs w:val="16"/>
              </w:rPr>
            </w:pPr>
            <w:r>
              <w:rPr>
                <w:color w:val="000000"/>
                <w:sz w:val="16"/>
                <w:szCs w:val="16"/>
              </w:rPr>
              <w:t>100,01</w:t>
            </w:r>
          </w:p>
        </w:tc>
        <w:tc>
          <w:tcPr>
            <w:tcW w:w="850" w:type="dxa"/>
            <w:tcBorders>
              <w:top w:val="single" w:sz="4" w:space="0" w:color="auto"/>
              <w:left w:val="nil"/>
              <w:bottom w:val="single" w:sz="4" w:space="0" w:color="auto"/>
              <w:right w:val="single" w:sz="4" w:space="0" w:color="auto"/>
            </w:tcBorders>
            <w:noWrap/>
            <w:vAlign w:val="center"/>
            <w:hideMark/>
          </w:tcPr>
          <w:p w:rsidR="00FE23D3" w:rsidRDefault="00FE23D3">
            <w:pPr>
              <w:jc w:val="center"/>
              <w:rPr>
                <w:bCs/>
                <w:color w:val="000000"/>
                <w:sz w:val="16"/>
                <w:szCs w:val="16"/>
              </w:rPr>
            </w:pPr>
            <w:r>
              <w:rPr>
                <w:bCs/>
                <w:color w:val="000000"/>
                <w:sz w:val="16"/>
                <w:szCs w:val="16"/>
              </w:rPr>
              <w:t>97,8</w:t>
            </w:r>
          </w:p>
        </w:tc>
      </w:tr>
    </w:tbl>
    <w:p w:rsidR="00FE23D3" w:rsidRDefault="00FE23D3" w:rsidP="00FE23D3">
      <w:pPr>
        <w:ind w:firstLine="709"/>
        <w:jc w:val="both"/>
        <w:rPr>
          <w:sz w:val="28"/>
          <w:szCs w:val="28"/>
        </w:rPr>
      </w:pPr>
    </w:p>
    <w:p w:rsidR="00FE23D3" w:rsidRDefault="00FE23D3" w:rsidP="00FE23D3">
      <w:pPr>
        <w:ind w:firstLine="709"/>
        <w:jc w:val="both"/>
        <w:rPr>
          <w:sz w:val="28"/>
          <w:szCs w:val="28"/>
        </w:rPr>
      </w:pPr>
      <w:r>
        <w:rPr>
          <w:sz w:val="28"/>
          <w:szCs w:val="28"/>
        </w:rPr>
        <w:lastRenderedPageBreak/>
        <w:t>Поступления налоговых и неналоговых доходов  составили  4105,9 тыс. рублей (или 18,3% от общей суммы доходов). Основными источниками налоговых и неналоговых доходов являются: налог на доходы физических лиц – 642,9 тыс. рублей (15,7% от общей суммы налоговых и неналоговых доходов), налоги на совокупный доход – 20,8 тыс. рублей (0,51%), налог на имущество – 3442,2 тыс. рублей (83,9%).</w:t>
      </w:r>
    </w:p>
    <w:p w:rsidR="00FE23D3" w:rsidRDefault="00FE23D3" w:rsidP="00FE23D3">
      <w:pPr>
        <w:ind w:firstLine="709"/>
        <w:jc w:val="both"/>
        <w:rPr>
          <w:sz w:val="28"/>
          <w:szCs w:val="28"/>
        </w:rPr>
      </w:pPr>
      <w:r>
        <w:rPr>
          <w:sz w:val="28"/>
          <w:szCs w:val="28"/>
        </w:rPr>
        <w:t xml:space="preserve">Безвозмездные поступления из вышестоящих бюджетов в виде дотаций, субвенций, субсидий составили 18008,6тыс. рублей или 80,3 % от общей суммы доходов. </w:t>
      </w:r>
    </w:p>
    <w:p w:rsidR="00FE23D3" w:rsidRDefault="00FE23D3" w:rsidP="00FE23D3">
      <w:pPr>
        <w:ind w:firstLine="709"/>
        <w:jc w:val="both"/>
        <w:rPr>
          <w:sz w:val="28"/>
          <w:szCs w:val="28"/>
        </w:rPr>
      </w:pPr>
      <w:r>
        <w:rPr>
          <w:sz w:val="28"/>
          <w:szCs w:val="28"/>
        </w:rPr>
        <w:t>По сравнению с уровнем 2019 года доходная часть бюджета уменьшилась на 525,3 тыс. рублей или на 102,3%.</w:t>
      </w:r>
    </w:p>
    <w:p w:rsidR="00FE23D3" w:rsidRDefault="00FE23D3" w:rsidP="00FE23D3">
      <w:pPr>
        <w:ind w:firstLine="709"/>
        <w:jc w:val="both"/>
        <w:rPr>
          <w:sz w:val="28"/>
          <w:szCs w:val="28"/>
        </w:rPr>
      </w:pPr>
      <w:r>
        <w:rPr>
          <w:sz w:val="28"/>
          <w:szCs w:val="28"/>
        </w:rPr>
        <w:t>Бюджет сельского поселения Карламанский сельсовет муниципального района Кармаскалинский район Республики Башкортостан исполнен    по  расходам   в сумме 22184,9 тыс. рублей.</w:t>
      </w:r>
    </w:p>
    <w:p w:rsidR="00FE23D3" w:rsidRDefault="00FE23D3" w:rsidP="00FE23D3">
      <w:pPr>
        <w:ind w:firstLine="709"/>
        <w:jc w:val="both"/>
        <w:rPr>
          <w:sz w:val="28"/>
          <w:szCs w:val="28"/>
        </w:rPr>
      </w:pPr>
      <w:r>
        <w:rPr>
          <w:sz w:val="28"/>
          <w:szCs w:val="28"/>
        </w:rPr>
        <w:t xml:space="preserve">Общая характеристика расходов бюджета сельского поселения Карламанский сельсовет муниципального района Кармаскалинский район по разделам классификации расходов приведена в таблице 3.   </w:t>
      </w:r>
    </w:p>
    <w:p w:rsidR="00FE23D3" w:rsidRDefault="00FE23D3" w:rsidP="00FE23D3">
      <w:pPr>
        <w:ind w:firstLine="709"/>
        <w:jc w:val="both"/>
        <w:rPr>
          <w:sz w:val="28"/>
          <w:szCs w:val="28"/>
        </w:rPr>
      </w:pPr>
      <w:r>
        <w:rPr>
          <w:sz w:val="28"/>
          <w:szCs w:val="28"/>
        </w:rPr>
        <w:t xml:space="preserve">                                                                                                             Таблица 3</w:t>
      </w:r>
    </w:p>
    <w:p w:rsidR="00FE23D3" w:rsidRDefault="00FE23D3" w:rsidP="00FE23D3">
      <w:pPr>
        <w:ind w:firstLine="709"/>
        <w:jc w:val="both"/>
        <w:rPr>
          <w:sz w:val="20"/>
          <w:szCs w:val="20"/>
        </w:rPr>
      </w:pPr>
      <w:r>
        <w:rPr>
          <w:sz w:val="28"/>
          <w:szCs w:val="28"/>
        </w:rPr>
        <w:t xml:space="preserve">                                                                                                       </w:t>
      </w:r>
      <w:r>
        <w:rPr>
          <w:sz w:val="20"/>
          <w:szCs w:val="20"/>
        </w:rPr>
        <w:t xml:space="preserve"> тыс. </w:t>
      </w:r>
      <w:proofErr w:type="spellStart"/>
      <w:r>
        <w:rPr>
          <w:sz w:val="20"/>
          <w:szCs w:val="20"/>
        </w:rPr>
        <w:t>руб</w:t>
      </w:r>
      <w:proofErr w:type="spellEnd"/>
    </w:p>
    <w:tbl>
      <w:tblPr>
        <w:tblW w:w="9660" w:type="dxa"/>
        <w:tblInd w:w="93" w:type="dxa"/>
        <w:tblLayout w:type="fixed"/>
        <w:tblLook w:val="04A0" w:firstRow="1" w:lastRow="0" w:firstColumn="1" w:lastColumn="0" w:noHBand="0" w:noVBand="1"/>
      </w:tblPr>
      <w:tblGrid>
        <w:gridCol w:w="2143"/>
        <w:gridCol w:w="708"/>
        <w:gridCol w:w="1135"/>
        <w:gridCol w:w="1135"/>
        <w:gridCol w:w="709"/>
        <w:gridCol w:w="1135"/>
        <w:gridCol w:w="1135"/>
        <w:gridCol w:w="708"/>
        <w:gridCol w:w="852"/>
      </w:tblGrid>
      <w:tr w:rsidR="00FE23D3" w:rsidTr="00FE23D3">
        <w:trPr>
          <w:trHeight w:val="37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FE23D3" w:rsidRDefault="00FE23D3">
            <w:pPr>
              <w:jc w:val="center"/>
              <w:rPr>
                <w:sz w:val="18"/>
                <w:szCs w:val="18"/>
              </w:rPr>
            </w:pPr>
            <w:r>
              <w:rPr>
                <w:sz w:val="18"/>
                <w:szCs w:val="18"/>
              </w:rPr>
              <w:t>Функциональная структура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E23D3" w:rsidRDefault="00FE23D3">
            <w:pPr>
              <w:jc w:val="center"/>
              <w:rPr>
                <w:sz w:val="18"/>
                <w:szCs w:val="18"/>
              </w:rPr>
            </w:pPr>
            <w:r>
              <w:rPr>
                <w:sz w:val="18"/>
                <w:szCs w:val="18"/>
              </w:rPr>
              <w:t>Классификация (раздел)</w:t>
            </w:r>
          </w:p>
        </w:tc>
        <w:tc>
          <w:tcPr>
            <w:tcW w:w="2977" w:type="dxa"/>
            <w:gridSpan w:val="3"/>
            <w:tcBorders>
              <w:top w:val="single" w:sz="4" w:space="0" w:color="auto"/>
              <w:left w:val="nil"/>
              <w:bottom w:val="single" w:sz="4" w:space="0" w:color="auto"/>
              <w:right w:val="single" w:sz="4" w:space="0" w:color="auto"/>
            </w:tcBorders>
            <w:noWrap/>
            <w:vAlign w:val="center"/>
            <w:hideMark/>
          </w:tcPr>
          <w:p w:rsidR="00FE23D3" w:rsidRDefault="00FE23D3">
            <w:pPr>
              <w:jc w:val="center"/>
              <w:rPr>
                <w:b/>
                <w:bCs/>
                <w:sz w:val="18"/>
                <w:szCs w:val="18"/>
              </w:rPr>
            </w:pPr>
            <w:r>
              <w:rPr>
                <w:b/>
                <w:bCs/>
                <w:sz w:val="18"/>
                <w:szCs w:val="18"/>
              </w:rPr>
              <w:t>на 1 января 2019 года</w:t>
            </w:r>
          </w:p>
        </w:tc>
        <w:tc>
          <w:tcPr>
            <w:tcW w:w="2976" w:type="dxa"/>
            <w:gridSpan w:val="3"/>
            <w:tcBorders>
              <w:top w:val="single" w:sz="4" w:space="0" w:color="auto"/>
              <w:left w:val="nil"/>
              <w:bottom w:val="single" w:sz="4" w:space="0" w:color="auto"/>
              <w:right w:val="single" w:sz="4" w:space="0" w:color="auto"/>
            </w:tcBorders>
            <w:noWrap/>
            <w:vAlign w:val="center"/>
            <w:hideMark/>
          </w:tcPr>
          <w:p w:rsidR="00FE23D3" w:rsidRDefault="00FE23D3">
            <w:pPr>
              <w:jc w:val="center"/>
              <w:rPr>
                <w:b/>
                <w:bCs/>
                <w:sz w:val="18"/>
                <w:szCs w:val="18"/>
              </w:rPr>
            </w:pPr>
            <w:r>
              <w:rPr>
                <w:b/>
                <w:bCs/>
                <w:sz w:val="18"/>
                <w:szCs w:val="18"/>
              </w:rPr>
              <w:t>на 1 января 2020 года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23D3" w:rsidRDefault="000E1401">
            <w:pPr>
              <w:jc w:val="center"/>
              <w:rPr>
                <w:sz w:val="18"/>
                <w:szCs w:val="18"/>
              </w:rPr>
            </w:pPr>
            <w:r>
              <w:rPr>
                <w:sz w:val="18"/>
                <w:szCs w:val="18"/>
              </w:rPr>
              <w:t>2020 год к 2019</w:t>
            </w:r>
            <w:r w:rsidR="00FE23D3">
              <w:rPr>
                <w:sz w:val="18"/>
                <w:szCs w:val="18"/>
              </w:rPr>
              <w:t xml:space="preserve"> году, %</w:t>
            </w:r>
          </w:p>
        </w:tc>
      </w:tr>
      <w:tr w:rsidR="00FE23D3" w:rsidTr="00FE23D3">
        <w:trPr>
          <w:trHeight w:val="82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sz w:val="18"/>
                <w:szCs w:val="18"/>
              </w:rPr>
            </w:pP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xml:space="preserve">Отчет </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исполнения</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xml:space="preserve">Отчет </w:t>
            </w:r>
          </w:p>
        </w:tc>
        <w:tc>
          <w:tcPr>
            <w:tcW w:w="708"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исполнения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sz w:val="18"/>
                <w:szCs w:val="18"/>
              </w:rPr>
            </w:pPr>
          </w:p>
        </w:tc>
      </w:tr>
      <w:tr w:rsidR="00FE23D3" w:rsidTr="00FE23D3">
        <w:trPr>
          <w:trHeight w:val="761"/>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ОБЩЕГОСУДАРСТВЕННЫЕ ВОПРОСЫ</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0100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4644,2</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4644,2</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5516,5</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5341,3</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96,8</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115,0</w:t>
            </w:r>
          </w:p>
        </w:tc>
      </w:tr>
      <w:tr w:rsidR="00FE23D3" w:rsidTr="00FE23D3">
        <w:trPr>
          <w:trHeight w:val="647"/>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НАЦИОНАЛЬНАЯ ОБОРОНА</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0200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215,0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215,0</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250,4</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250,4</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116,5</w:t>
            </w:r>
          </w:p>
        </w:tc>
      </w:tr>
      <w:tr w:rsidR="00FE23D3" w:rsidTr="00FE23D3">
        <w:trPr>
          <w:trHeight w:val="991"/>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0300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521,4</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521,4</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517,9</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517,8</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99,3</w:t>
            </w:r>
          </w:p>
        </w:tc>
      </w:tr>
      <w:tr w:rsidR="00FE23D3" w:rsidTr="00FE23D3">
        <w:trPr>
          <w:trHeight w:val="873"/>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НАЦИОНАЛЬНАЯ ЭКОНОМИКА</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0400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2791,5</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2791,5</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2574,5</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2561,6</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99,5</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91,8</w:t>
            </w:r>
          </w:p>
        </w:tc>
      </w:tr>
      <w:tr w:rsidR="00FE23D3" w:rsidTr="00FE23D3">
        <w:trPr>
          <w:trHeight w:val="831"/>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ЖИЛИЩНО-КОММУНАЛЬНОЕ ХОЗЯЙСТВО</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0500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14003,9</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14000,00</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99,9</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13389,3</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13153,9</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98,2</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93,9</w:t>
            </w:r>
          </w:p>
        </w:tc>
      </w:tr>
      <w:tr w:rsidR="00FE23D3" w:rsidTr="00FE23D3">
        <w:trPr>
          <w:trHeight w:val="701"/>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ОХРАНА ОКРУЖАЮЩЕЙ СРЕДЫ</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0600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1276,2</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1276,2</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344,6</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344,6</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27,0</w:t>
            </w:r>
          </w:p>
        </w:tc>
      </w:tr>
      <w:tr w:rsidR="00FE23D3" w:rsidTr="00FE23D3">
        <w:trPr>
          <w:trHeight w:val="559"/>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СОЦИАЛЬНАЯ ПОЛИТИКА</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30,7</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30,7</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4,5</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4,5</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14,7</w:t>
            </w:r>
          </w:p>
        </w:tc>
      </w:tr>
      <w:tr w:rsidR="00FE23D3" w:rsidTr="00FE23D3">
        <w:trPr>
          <w:trHeight w:val="553"/>
        </w:trPr>
        <w:tc>
          <w:tcPr>
            <w:tcW w:w="2142" w:type="dxa"/>
            <w:tcBorders>
              <w:top w:val="nil"/>
              <w:left w:val="single" w:sz="4" w:space="0" w:color="auto"/>
              <w:bottom w:val="single" w:sz="4" w:space="0" w:color="auto"/>
              <w:right w:val="single" w:sz="4" w:space="0" w:color="auto"/>
            </w:tcBorders>
            <w:vAlign w:val="center"/>
            <w:hideMark/>
          </w:tcPr>
          <w:p w:rsidR="00FE23D3" w:rsidRDefault="00FE23D3">
            <w:pPr>
              <w:rPr>
                <w:bCs/>
                <w:sz w:val="18"/>
                <w:szCs w:val="18"/>
              </w:rPr>
            </w:pPr>
            <w:r>
              <w:rPr>
                <w:bCs/>
                <w:sz w:val="18"/>
                <w:szCs w:val="18"/>
              </w:rPr>
              <w:t>ФИЗИЧЕСКАЯ КУЛЬТУРА И СПОРТ</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1100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16,6</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16,6</w:t>
            </w:r>
          </w:p>
        </w:tc>
        <w:tc>
          <w:tcPr>
            <w:tcW w:w="709"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10,8</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10,8</w:t>
            </w:r>
          </w:p>
        </w:tc>
        <w:tc>
          <w:tcPr>
            <w:tcW w:w="708"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65,1</w:t>
            </w:r>
          </w:p>
        </w:tc>
      </w:tr>
      <w:tr w:rsidR="00FE23D3" w:rsidTr="00FE23D3">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FE23D3" w:rsidRDefault="00FE23D3">
            <w:pPr>
              <w:jc w:val="center"/>
              <w:rPr>
                <w:b/>
                <w:sz w:val="18"/>
                <w:szCs w:val="18"/>
              </w:rPr>
            </w:pPr>
            <w:r>
              <w:rPr>
                <w:b/>
                <w:sz w:val="18"/>
                <w:szCs w:val="18"/>
              </w:rPr>
              <w:t>ВСЕГО РАСХОДЫ</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23499,5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23495,6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99,9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22608,5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22184,9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98,1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E23D3" w:rsidRDefault="00FE23D3">
            <w:pPr>
              <w:jc w:val="center"/>
              <w:rPr>
                <w:b/>
                <w:sz w:val="18"/>
                <w:szCs w:val="18"/>
              </w:rPr>
            </w:pPr>
            <w:r>
              <w:rPr>
                <w:b/>
                <w:sz w:val="18"/>
                <w:szCs w:val="18"/>
              </w:rPr>
              <w:t>94,4</w:t>
            </w:r>
          </w:p>
        </w:tc>
      </w:tr>
    </w:tbl>
    <w:p w:rsidR="00FE23D3" w:rsidRDefault="00FE23D3" w:rsidP="00FE23D3">
      <w:pPr>
        <w:ind w:firstLine="709"/>
        <w:jc w:val="both"/>
        <w:rPr>
          <w:sz w:val="28"/>
          <w:szCs w:val="28"/>
        </w:rPr>
      </w:pPr>
      <w:r>
        <w:rPr>
          <w:sz w:val="28"/>
          <w:szCs w:val="28"/>
        </w:rPr>
        <w:t xml:space="preserve">В отраслевой структуре расходов наибольший удельный вес занимает мероприятия по жилищно - коммунальному хозяйству – 13153,9 тыс. рублей  </w:t>
      </w:r>
      <w:r>
        <w:rPr>
          <w:sz w:val="28"/>
          <w:szCs w:val="28"/>
        </w:rPr>
        <w:lastRenderedPageBreak/>
        <w:t xml:space="preserve">(59,3 %)  , по национальной экономике -2561,6 тыс. рублей (11,3%) из них на финансирование работ по дорожному хозяйству -2427,3 тыс. рублей (10,9%), на социальную политику 4,5 тыс. рублей (0,02%), по общегосударственным вопросам  расходы составили  5541,3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25,0 % от общей суммы расходов бюджета.</w:t>
      </w:r>
    </w:p>
    <w:p w:rsidR="00FE23D3" w:rsidRDefault="00FE23D3" w:rsidP="00FE23D3">
      <w:pPr>
        <w:ind w:firstLine="709"/>
        <w:jc w:val="both"/>
        <w:rPr>
          <w:sz w:val="28"/>
          <w:szCs w:val="28"/>
        </w:rPr>
      </w:pPr>
      <w:r>
        <w:rPr>
          <w:sz w:val="28"/>
          <w:szCs w:val="28"/>
        </w:rPr>
        <w:t>По сравнению с уровнем 2019 года расходная часть бюджета уменьшилась на 1310,7 тыс. рублей или на 94,4 %.</w:t>
      </w:r>
    </w:p>
    <w:p w:rsidR="00FE23D3" w:rsidRDefault="00FE23D3" w:rsidP="00FE23D3">
      <w:pPr>
        <w:ind w:firstLine="709"/>
        <w:jc w:val="both"/>
        <w:rPr>
          <w:sz w:val="28"/>
          <w:szCs w:val="28"/>
        </w:rPr>
      </w:pPr>
      <w:r>
        <w:rPr>
          <w:sz w:val="28"/>
          <w:szCs w:val="28"/>
        </w:rPr>
        <w:t>В состав расходов бюджета сельского поселения Карламанский сельсовет муниципального района в 2020 году были включены бюджетные ассигнования на реализацию 8 муниципальных программ, на реализацию которых направлено 22184,9 тыс. рублей.</w:t>
      </w:r>
    </w:p>
    <w:p w:rsidR="00FE23D3" w:rsidRDefault="00FE23D3" w:rsidP="00FE23D3">
      <w:pPr>
        <w:ind w:firstLine="709"/>
        <w:jc w:val="both"/>
        <w:rPr>
          <w:sz w:val="28"/>
          <w:szCs w:val="28"/>
        </w:rPr>
      </w:pPr>
      <w:r>
        <w:rPr>
          <w:sz w:val="28"/>
          <w:szCs w:val="28"/>
        </w:rPr>
        <w:t>Общая характеристика расходов бюджета сельского поселения Карламанский сельсовет муниципального района Кармаскалинский район по муниципальным программам по расходам приведена в таблице 4.</w:t>
      </w:r>
    </w:p>
    <w:p w:rsidR="00FE23D3" w:rsidRDefault="00FE23D3" w:rsidP="00FE23D3">
      <w:pPr>
        <w:ind w:firstLine="709"/>
        <w:jc w:val="both"/>
        <w:rPr>
          <w:sz w:val="28"/>
          <w:szCs w:val="28"/>
        </w:rPr>
      </w:pPr>
      <w:r>
        <w:rPr>
          <w:sz w:val="28"/>
          <w:szCs w:val="28"/>
        </w:rPr>
        <w:t xml:space="preserve">                                                                                                   Таблица 4</w:t>
      </w:r>
    </w:p>
    <w:tbl>
      <w:tblPr>
        <w:tblW w:w="9510" w:type="dxa"/>
        <w:tblInd w:w="93" w:type="dxa"/>
        <w:tblLayout w:type="fixed"/>
        <w:tblLook w:val="04A0" w:firstRow="1" w:lastRow="0" w:firstColumn="1" w:lastColumn="0" w:noHBand="0" w:noVBand="1"/>
      </w:tblPr>
      <w:tblGrid>
        <w:gridCol w:w="642"/>
        <w:gridCol w:w="2064"/>
        <w:gridCol w:w="1134"/>
        <w:gridCol w:w="1134"/>
        <w:gridCol w:w="709"/>
        <w:gridCol w:w="1135"/>
        <w:gridCol w:w="1134"/>
        <w:gridCol w:w="707"/>
        <w:gridCol w:w="851"/>
      </w:tblGrid>
      <w:tr w:rsidR="00FE23D3" w:rsidTr="00FE23D3">
        <w:trPr>
          <w:trHeight w:val="315"/>
        </w:trPr>
        <w:tc>
          <w:tcPr>
            <w:tcW w:w="643" w:type="dxa"/>
            <w:noWrap/>
            <w:vAlign w:val="bottom"/>
            <w:hideMark/>
          </w:tcPr>
          <w:p w:rsidR="00FE23D3" w:rsidRDefault="00FE23D3">
            <w:pPr>
              <w:rPr>
                <w:sz w:val="20"/>
                <w:szCs w:val="20"/>
              </w:rPr>
            </w:pPr>
          </w:p>
        </w:tc>
        <w:tc>
          <w:tcPr>
            <w:tcW w:w="8870" w:type="dxa"/>
            <w:gridSpan w:val="8"/>
            <w:tcBorders>
              <w:top w:val="nil"/>
              <w:left w:val="nil"/>
              <w:bottom w:val="single" w:sz="4" w:space="0" w:color="auto"/>
              <w:right w:val="nil"/>
            </w:tcBorders>
            <w:noWrap/>
            <w:vAlign w:val="center"/>
            <w:hideMark/>
          </w:tcPr>
          <w:p w:rsidR="00FE23D3" w:rsidRDefault="00FE23D3">
            <w:pPr>
              <w:jc w:val="right"/>
              <w:rPr>
                <w:b/>
                <w:bCs/>
                <w:sz w:val="18"/>
                <w:szCs w:val="18"/>
              </w:rPr>
            </w:pPr>
            <w:proofErr w:type="spellStart"/>
            <w:r>
              <w:rPr>
                <w:b/>
                <w:bCs/>
                <w:sz w:val="18"/>
                <w:szCs w:val="18"/>
              </w:rPr>
              <w:t>тыс</w:t>
            </w:r>
            <w:proofErr w:type="gramStart"/>
            <w:r>
              <w:rPr>
                <w:b/>
                <w:bCs/>
                <w:sz w:val="18"/>
                <w:szCs w:val="18"/>
              </w:rPr>
              <w:t>.р</w:t>
            </w:r>
            <w:proofErr w:type="gramEnd"/>
            <w:r>
              <w:rPr>
                <w:b/>
                <w:bCs/>
                <w:sz w:val="18"/>
                <w:szCs w:val="18"/>
              </w:rPr>
              <w:t>уб</w:t>
            </w:r>
            <w:proofErr w:type="spellEnd"/>
            <w:r>
              <w:rPr>
                <w:b/>
                <w:bCs/>
                <w:sz w:val="18"/>
                <w:szCs w:val="18"/>
              </w:rPr>
              <w:t>.</w:t>
            </w:r>
          </w:p>
        </w:tc>
      </w:tr>
      <w:tr w:rsidR="00FE23D3" w:rsidTr="00FE23D3">
        <w:trPr>
          <w:trHeight w:val="315"/>
        </w:trPr>
        <w:tc>
          <w:tcPr>
            <w:tcW w:w="643" w:type="dxa"/>
            <w:vMerge w:val="restart"/>
            <w:tcBorders>
              <w:top w:val="single" w:sz="4" w:space="0" w:color="auto"/>
              <w:left w:val="single" w:sz="4" w:space="0" w:color="auto"/>
              <w:bottom w:val="single" w:sz="4" w:space="0" w:color="auto"/>
              <w:right w:val="single" w:sz="4" w:space="0" w:color="auto"/>
            </w:tcBorders>
            <w:noWrap/>
            <w:vAlign w:val="bottom"/>
            <w:hideMark/>
          </w:tcPr>
          <w:p w:rsidR="00FE23D3" w:rsidRDefault="00FE23D3">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2066" w:type="dxa"/>
            <w:vMerge w:val="restart"/>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Наименование муниципальной программы</w:t>
            </w:r>
          </w:p>
        </w:tc>
        <w:tc>
          <w:tcPr>
            <w:tcW w:w="2977" w:type="dxa"/>
            <w:gridSpan w:val="3"/>
            <w:tcBorders>
              <w:top w:val="single" w:sz="4" w:space="0" w:color="auto"/>
              <w:left w:val="nil"/>
              <w:bottom w:val="single" w:sz="4" w:space="0" w:color="auto"/>
              <w:right w:val="single" w:sz="4" w:space="0" w:color="auto"/>
            </w:tcBorders>
            <w:noWrap/>
            <w:vAlign w:val="center"/>
            <w:hideMark/>
          </w:tcPr>
          <w:p w:rsidR="00FE23D3" w:rsidRDefault="00FE23D3">
            <w:pPr>
              <w:jc w:val="center"/>
              <w:rPr>
                <w:b/>
                <w:bCs/>
                <w:sz w:val="18"/>
                <w:szCs w:val="18"/>
              </w:rPr>
            </w:pPr>
            <w:r>
              <w:rPr>
                <w:b/>
                <w:bCs/>
                <w:sz w:val="18"/>
                <w:szCs w:val="18"/>
              </w:rPr>
              <w:t>на 1 января 2020 года</w:t>
            </w:r>
          </w:p>
        </w:tc>
        <w:tc>
          <w:tcPr>
            <w:tcW w:w="2976" w:type="dxa"/>
            <w:gridSpan w:val="3"/>
            <w:tcBorders>
              <w:top w:val="single" w:sz="4" w:space="0" w:color="auto"/>
              <w:left w:val="nil"/>
              <w:bottom w:val="single" w:sz="4" w:space="0" w:color="auto"/>
              <w:right w:val="single" w:sz="4" w:space="0" w:color="auto"/>
            </w:tcBorders>
            <w:noWrap/>
            <w:vAlign w:val="center"/>
            <w:hideMark/>
          </w:tcPr>
          <w:p w:rsidR="00FE23D3" w:rsidRDefault="00FE23D3">
            <w:pPr>
              <w:jc w:val="center"/>
              <w:rPr>
                <w:b/>
                <w:bCs/>
                <w:sz w:val="18"/>
                <w:szCs w:val="18"/>
              </w:rPr>
            </w:pPr>
            <w:r>
              <w:rPr>
                <w:b/>
                <w:bCs/>
                <w:sz w:val="18"/>
                <w:szCs w:val="18"/>
              </w:rPr>
              <w:t>на 1 января 2021 года</w:t>
            </w:r>
          </w:p>
        </w:tc>
        <w:tc>
          <w:tcPr>
            <w:tcW w:w="851" w:type="dxa"/>
            <w:vMerge w:val="restart"/>
            <w:tcBorders>
              <w:top w:val="nil"/>
              <w:left w:val="single" w:sz="4" w:space="0" w:color="auto"/>
              <w:bottom w:val="single" w:sz="4" w:space="0" w:color="auto"/>
              <w:right w:val="single" w:sz="4" w:space="0" w:color="auto"/>
            </w:tcBorders>
            <w:vAlign w:val="center"/>
            <w:hideMark/>
          </w:tcPr>
          <w:p w:rsidR="00FE23D3" w:rsidRDefault="00FE23D3">
            <w:pPr>
              <w:jc w:val="center"/>
              <w:rPr>
                <w:sz w:val="18"/>
                <w:szCs w:val="18"/>
              </w:rPr>
            </w:pPr>
            <w:r>
              <w:rPr>
                <w:sz w:val="18"/>
                <w:szCs w:val="18"/>
              </w:rPr>
              <w:t>2020 год к 2019 году, %</w:t>
            </w:r>
          </w:p>
        </w:tc>
      </w:tr>
      <w:tr w:rsidR="00FE23D3" w:rsidTr="00FE23D3">
        <w:trPr>
          <w:trHeight w:val="94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FE23D3" w:rsidRDefault="00FE23D3">
            <w:pPr>
              <w:rPr>
                <w:sz w:val="18"/>
                <w:szCs w:val="18"/>
              </w:rPr>
            </w:pPr>
          </w:p>
        </w:tc>
        <w:tc>
          <w:tcPr>
            <w:tcW w:w="8870" w:type="dxa"/>
            <w:vMerge/>
            <w:tcBorders>
              <w:top w:val="nil"/>
              <w:left w:val="nil"/>
              <w:bottom w:val="single" w:sz="4" w:space="0" w:color="auto"/>
              <w:right w:val="single" w:sz="4" w:space="0" w:color="auto"/>
            </w:tcBorders>
            <w:vAlign w:val="center"/>
            <w:hideMark/>
          </w:tcPr>
          <w:p w:rsidR="00FE23D3" w:rsidRDefault="00FE23D3">
            <w:pPr>
              <w:rPr>
                <w:sz w:val="18"/>
                <w:szCs w:val="18"/>
              </w:rPr>
            </w:pP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xml:space="preserve">Отчет </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исполнения</w:t>
            </w:r>
          </w:p>
        </w:tc>
        <w:tc>
          <w:tcPr>
            <w:tcW w:w="1135"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xml:space="preserve">Отчет </w:t>
            </w:r>
          </w:p>
        </w:tc>
        <w:tc>
          <w:tcPr>
            <w:tcW w:w="707"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 исполнения</w:t>
            </w:r>
          </w:p>
        </w:tc>
        <w:tc>
          <w:tcPr>
            <w:tcW w:w="851" w:type="dxa"/>
            <w:vMerge/>
            <w:tcBorders>
              <w:top w:val="nil"/>
              <w:left w:val="single" w:sz="4" w:space="0" w:color="auto"/>
              <w:bottom w:val="single" w:sz="4" w:space="0" w:color="auto"/>
              <w:right w:val="single" w:sz="4" w:space="0" w:color="auto"/>
            </w:tcBorders>
            <w:vAlign w:val="center"/>
            <w:hideMark/>
          </w:tcPr>
          <w:p w:rsidR="00FE23D3" w:rsidRDefault="00FE23D3">
            <w:pPr>
              <w:rPr>
                <w:sz w:val="18"/>
                <w:szCs w:val="18"/>
              </w:rPr>
            </w:pPr>
          </w:p>
        </w:tc>
      </w:tr>
      <w:tr w:rsidR="00FE23D3" w:rsidTr="00FE23D3">
        <w:trPr>
          <w:trHeight w:val="780"/>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1</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4859,2</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4859,2</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5767,0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5591,7</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97,0</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115,1</w:t>
            </w:r>
          </w:p>
        </w:tc>
      </w:tr>
      <w:tr w:rsidR="00FE23D3" w:rsidTr="00FE23D3">
        <w:trPr>
          <w:trHeight w:val="945"/>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2</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Муниципальная программа «Безопасная среда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941,4</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941,4</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517,9</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517,8</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55,0</w:t>
            </w:r>
          </w:p>
        </w:tc>
      </w:tr>
      <w:tr w:rsidR="00FE23D3" w:rsidTr="00FE23D3">
        <w:trPr>
          <w:trHeight w:val="810"/>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3</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10001,0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9997,1</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99,9</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9027,5</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8792,2</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97,4</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87,9</w:t>
            </w:r>
          </w:p>
        </w:tc>
      </w:tr>
      <w:tr w:rsidR="00FE23D3" w:rsidTr="00FE23D3">
        <w:trPr>
          <w:trHeight w:val="840"/>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4</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Муниципальная программа «Социальная поддержка граждан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30,7</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30,7</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4,5</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4,5</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14,6</w:t>
            </w:r>
          </w:p>
        </w:tc>
      </w:tr>
      <w:tr w:rsidR="00FE23D3" w:rsidTr="00FE23D3">
        <w:trPr>
          <w:trHeight w:val="765"/>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5</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 xml:space="preserve">Муниципальная программа «Развитие сельского хозяйства в муниципальном районе Кармаскалинский район Республики </w:t>
            </w:r>
            <w:r>
              <w:rPr>
                <w:sz w:val="18"/>
                <w:szCs w:val="18"/>
              </w:rPr>
              <w:lastRenderedPageBreak/>
              <w:t>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lastRenderedPageBreak/>
              <w:t>11,2</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11,2</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134,3</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134,3</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1200,4</w:t>
            </w:r>
          </w:p>
        </w:tc>
      </w:tr>
      <w:tr w:rsidR="00FE23D3" w:rsidTr="00FE23D3">
        <w:trPr>
          <w:trHeight w:val="645"/>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lastRenderedPageBreak/>
              <w:t>6</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Муниципальная программа «Транспортное развитие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2780,3</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2780,3</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2440,2</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2427,3</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99,4</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87,3</w:t>
            </w:r>
          </w:p>
        </w:tc>
      </w:tr>
      <w:tr w:rsidR="00FE23D3" w:rsidTr="00FE23D3">
        <w:trPr>
          <w:trHeight w:val="720"/>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7</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16,6</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16,6</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10,8</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10,8</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65,1</w:t>
            </w:r>
          </w:p>
        </w:tc>
      </w:tr>
      <w:tr w:rsidR="00FE23D3" w:rsidTr="00FE23D3">
        <w:trPr>
          <w:trHeight w:val="720"/>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rPr>
                <w:sz w:val="18"/>
                <w:szCs w:val="18"/>
              </w:rPr>
            </w:pPr>
            <w:r>
              <w:rPr>
                <w:sz w:val="18"/>
                <w:szCs w:val="18"/>
              </w:rPr>
              <w:t>8</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Муниципальная программа "Формирование современной городской среды муниципального района Кармаскалинский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4859,1</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4859,1</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4706,3</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4706,3</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96,8</w:t>
            </w:r>
          </w:p>
        </w:tc>
      </w:tr>
      <w:tr w:rsidR="00FE23D3" w:rsidTr="00FE23D3">
        <w:trPr>
          <w:trHeight w:val="435"/>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pPr>
            <w:r>
              <w:t> </w:t>
            </w:r>
          </w:p>
        </w:tc>
        <w:tc>
          <w:tcPr>
            <w:tcW w:w="2066" w:type="dxa"/>
            <w:tcBorders>
              <w:top w:val="nil"/>
              <w:left w:val="nil"/>
              <w:bottom w:val="single" w:sz="4" w:space="0" w:color="auto"/>
              <w:right w:val="single" w:sz="4" w:space="0" w:color="auto"/>
            </w:tcBorders>
            <w:hideMark/>
          </w:tcPr>
          <w:p w:rsidR="00FE23D3" w:rsidRDefault="00FE23D3">
            <w:pPr>
              <w:rPr>
                <w:b/>
                <w:bCs/>
                <w:sz w:val="18"/>
                <w:szCs w:val="18"/>
              </w:rPr>
            </w:pPr>
            <w:r>
              <w:rPr>
                <w:b/>
                <w:bCs/>
                <w:sz w:val="18"/>
                <w:szCs w:val="18"/>
              </w:rPr>
              <w:t>Всего расходов на реализацию муниципальных программ</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23499,5</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23495,7</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5"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22608,5</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22184,9</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98,1</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94,4</w:t>
            </w:r>
          </w:p>
        </w:tc>
      </w:tr>
      <w:tr w:rsidR="00FE23D3" w:rsidTr="00FE23D3">
        <w:trPr>
          <w:trHeight w:val="420"/>
        </w:trPr>
        <w:tc>
          <w:tcPr>
            <w:tcW w:w="643" w:type="dxa"/>
            <w:tcBorders>
              <w:top w:val="nil"/>
              <w:left w:val="single" w:sz="4" w:space="0" w:color="auto"/>
              <w:bottom w:val="single" w:sz="4" w:space="0" w:color="auto"/>
              <w:right w:val="single" w:sz="4" w:space="0" w:color="auto"/>
            </w:tcBorders>
            <w:hideMark/>
          </w:tcPr>
          <w:p w:rsidR="00FE23D3" w:rsidRDefault="00FE23D3">
            <w:r>
              <w:t> </w:t>
            </w:r>
          </w:p>
        </w:tc>
        <w:tc>
          <w:tcPr>
            <w:tcW w:w="2066" w:type="dxa"/>
            <w:tcBorders>
              <w:top w:val="nil"/>
              <w:left w:val="nil"/>
              <w:bottom w:val="single" w:sz="4" w:space="0" w:color="auto"/>
              <w:right w:val="single" w:sz="4" w:space="0" w:color="auto"/>
            </w:tcBorders>
            <w:hideMark/>
          </w:tcPr>
          <w:p w:rsidR="00FE23D3" w:rsidRDefault="00FE23D3">
            <w:pPr>
              <w:rPr>
                <w:sz w:val="18"/>
                <w:szCs w:val="18"/>
              </w:rPr>
            </w:pPr>
            <w:proofErr w:type="spellStart"/>
            <w:r>
              <w:rPr>
                <w:sz w:val="18"/>
                <w:szCs w:val="18"/>
              </w:rPr>
              <w:t>Непрограмные</w:t>
            </w:r>
            <w:proofErr w:type="spellEnd"/>
            <w:r>
              <w:rPr>
                <w:sz w:val="18"/>
                <w:szCs w:val="18"/>
              </w:rPr>
              <w:t xml:space="preserve"> расходы</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0</w:t>
            </w:r>
          </w:p>
        </w:tc>
        <w:tc>
          <w:tcPr>
            <w:tcW w:w="1135"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w:t>
            </w:r>
          </w:p>
        </w:tc>
        <w:tc>
          <w:tcPr>
            <w:tcW w:w="1134"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w:t>
            </w:r>
          </w:p>
        </w:tc>
        <w:tc>
          <w:tcPr>
            <w:tcW w:w="851"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0</w:t>
            </w:r>
          </w:p>
        </w:tc>
      </w:tr>
      <w:tr w:rsidR="00FE23D3" w:rsidTr="00FE23D3">
        <w:trPr>
          <w:trHeight w:val="405"/>
        </w:trPr>
        <w:tc>
          <w:tcPr>
            <w:tcW w:w="643" w:type="dxa"/>
            <w:tcBorders>
              <w:top w:val="nil"/>
              <w:left w:val="single" w:sz="4" w:space="0" w:color="auto"/>
              <w:bottom w:val="single" w:sz="4" w:space="0" w:color="auto"/>
              <w:right w:val="single" w:sz="4" w:space="0" w:color="auto"/>
            </w:tcBorders>
            <w:noWrap/>
            <w:vAlign w:val="center"/>
            <w:hideMark/>
          </w:tcPr>
          <w:p w:rsidR="00FE23D3" w:rsidRDefault="00FE23D3">
            <w:pPr>
              <w:jc w:val="center"/>
            </w:pPr>
            <w:r>
              <w:t> </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Всего расходы</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23499,5</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23495,7</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99,6</w:t>
            </w:r>
          </w:p>
        </w:tc>
        <w:tc>
          <w:tcPr>
            <w:tcW w:w="1135"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22608,5</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22184,9</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98,1</w:t>
            </w:r>
          </w:p>
        </w:tc>
        <w:tc>
          <w:tcPr>
            <w:tcW w:w="851"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94,4</w:t>
            </w:r>
          </w:p>
        </w:tc>
      </w:tr>
      <w:tr w:rsidR="00FE23D3" w:rsidTr="00FE23D3">
        <w:trPr>
          <w:trHeight w:val="510"/>
        </w:trPr>
        <w:tc>
          <w:tcPr>
            <w:tcW w:w="643" w:type="dxa"/>
            <w:tcBorders>
              <w:top w:val="nil"/>
              <w:left w:val="single" w:sz="4" w:space="0" w:color="auto"/>
              <w:bottom w:val="single" w:sz="4" w:space="0" w:color="auto"/>
              <w:right w:val="single" w:sz="4" w:space="0" w:color="auto"/>
            </w:tcBorders>
            <w:noWrap/>
            <w:vAlign w:val="bottom"/>
            <w:hideMark/>
          </w:tcPr>
          <w:p w:rsidR="00FE23D3" w:rsidRDefault="00FE23D3">
            <w:r>
              <w:t> </w:t>
            </w:r>
          </w:p>
        </w:tc>
        <w:tc>
          <w:tcPr>
            <w:tcW w:w="2066" w:type="dxa"/>
            <w:tcBorders>
              <w:top w:val="nil"/>
              <w:left w:val="nil"/>
              <w:bottom w:val="single" w:sz="4" w:space="0" w:color="auto"/>
              <w:right w:val="single" w:sz="4" w:space="0" w:color="auto"/>
            </w:tcBorders>
            <w:hideMark/>
          </w:tcPr>
          <w:p w:rsidR="00FE23D3" w:rsidRDefault="00FE23D3">
            <w:pPr>
              <w:rPr>
                <w:sz w:val="18"/>
                <w:szCs w:val="18"/>
              </w:rPr>
            </w:pPr>
            <w:r>
              <w:rPr>
                <w:sz w:val="18"/>
                <w:szCs w:val="18"/>
              </w:rPr>
              <w:t xml:space="preserve">Доля </w:t>
            </w:r>
            <w:proofErr w:type="spellStart"/>
            <w:r>
              <w:rPr>
                <w:sz w:val="18"/>
                <w:szCs w:val="18"/>
              </w:rPr>
              <w:t>програмных</w:t>
            </w:r>
            <w:proofErr w:type="spellEnd"/>
            <w:r>
              <w:rPr>
                <w:sz w:val="18"/>
                <w:szCs w:val="18"/>
              </w:rPr>
              <w:t xml:space="preserve"> расходов, %</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709"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0,0</w:t>
            </w:r>
          </w:p>
        </w:tc>
        <w:tc>
          <w:tcPr>
            <w:tcW w:w="1135"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100,0</w:t>
            </w:r>
          </w:p>
        </w:tc>
        <w:tc>
          <w:tcPr>
            <w:tcW w:w="707" w:type="dxa"/>
            <w:tcBorders>
              <w:top w:val="nil"/>
              <w:left w:val="nil"/>
              <w:bottom w:val="single" w:sz="4" w:space="0" w:color="auto"/>
              <w:right w:val="single" w:sz="4" w:space="0" w:color="auto"/>
            </w:tcBorders>
            <w:noWrap/>
            <w:vAlign w:val="center"/>
            <w:hideMark/>
          </w:tcPr>
          <w:p w:rsidR="00FE23D3" w:rsidRDefault="00FE23D3">
            <w:pPr>
              <w:jc w:val="center"/>
              <w:rPr>
                <w:sz w:val="18"/>
                <w:szCs w:val="18"/>
              </w:rPr>
            </w:pPr>
            <w:r>
              <w:rPr>
                <w:sz w:val="18"/>
                <w:szCs w:val="18"/>
              </w:rPr>
              <w:t>100,0</w:t>
            </w:r>
          </w:p>
        </w:tc>
        <w:tc>
          <w:tcPr>
            <w:tcW w:w="851" w:type="dxa"/>
            <w:tcBorders>
              <w:top w:val="nil"/>
              <w:left w:val="nil"/>
              <w:bottom w:val="single" w:sz="4" w:space="0" w:color="auto"/>
              <w:right w:val="single" w:sz="4" w:space="0" w:color="auto"/>
            </w:tcBorders>
            <w:vAlign w:val="center"/>
            <w:hideMark/>
          </w:tcPr>
          <w:p w:rsidR="00FE23D3" w:rsidRDefault="00FE23D3">
            <w:pPr>
              <w:jc w:val="center"/>
              <w:rPr>
                <w:sz w:val="18"/>
                <w:szCs w:val="18"/>
              </w:rPr>
            </w:pPr>
            <w:r>
              <w:rPr>
                <w:sz w:val="18"/>
                <w:szCs w:val="18"/>
              </w:rPr>
              <w:t>0,0</w:t>
            </w:r>
          </w:p>
        </w:tc>
      </w:tr>
    </w:tbl>
    <w:p w:rsidR="00FE23D3" w:rsidRDefault="00FE23D3" w:rsidP="00FE23D3">
      <w:pPr>
        <w:ind w:firstLine="709"/>
        <w:jc w:val="both"/>
        <w:rPr>
          <w:sz w:val="28"/>
          <w:szCs w:val="28"/>
        </w:rPr>
      </w:pPr>
    </w:p>
    <w:p w:rsidR="00FE23D3" w:rsidRDefault="00FE23D3" w:rsidP="00FE23D3">
      <w:pPr>
        <w:ind w:firstLine="709"/>
        <w:jc w:val="both"/>
        <w:rPr>
          <w:sz w:val="28"/>
          <w:szCs w:val="28"/>
        </w:rPr>
      </w:pPr>
      <w:r>
        <w:rPr>
          <w:sz w:val="28"/>
          <w:szCs w:val="28"/>
        </w:rPr>
        <w:t>В структуре произведённых в отчетном периоде расходов на реализацию муниципальных программ бюджета сельского поселения Карламанский сельсовет муниципального района Кармаскалинский район Республики Башкортостан  наибольший удельный вес приходится на расходы по муниципальным программам:</w:t>
      </w:r>
    </w:p>
    <w:p w:rsidR="00FE23D3" w:rsidRDefault="00FE23D3" w:rsidP="00FE23D3">
      <w:pPr>
        <w:ind w:firstLine="709"/>
        <w:jc w:val="both"/>
        <w:rPr>
          <w:sz w:val="28"/>
          <w:szCs w:val="28"/>
        </w:rPr>
      </w:pPr>
      <w:r>
        <w:rPr>
          <w:sz w:val="28"/>
          <w:szCs w:val="28"/>
        </w:rPr>
        <w:t xml:space="preserve"> - «Качественное жилищно-коммунальное обслуживание в муниципальном районе Кармаскалинский район Республики Башкортостан" -8792,2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или 39,6%;</w:t>
      </w:r>
    </w:p>
    <w:p w:rsidR="00FE23D3" w:rsidRDefault="00FE23D3" w:rsidP="00FE23D3">
      <w:pPr>
        <w:ind w:firstLine="709"/>
        <w:jc w:val="both"/>
        <w:rPr>
          <w:sz w:val="28"/>
          <w:szCs w:val="28"/>
        </w:rPr>
      </w:pPr>
      <w:r>
        <w:rPr>
          <w:sz w:val="28"/>
          <w:szCs w:val="28"/>
        </w:rPr>
        <w:t>- "Формирование современной городской среды муниципального района Кармаскалинский район Республики Башкортостан</w:t>
      </w:r>
      <w:r>
        <w:rPr>
          <w:sz w:val="18"/>
          <w:szCs w:val="18"/>
        </w:rPr>
        <w:t>"</w:t>
      </w:r>
      <w:r>
        <w:rPr>
          <w:sz w:val="28"/>
          <w:szCs w:val="28"/>
        </w:rPr>
        <w:t>- 4706,3 тыс. рублей или 21,2 %;</w:t>
      </w:r>
    </w:p>
    <w:p w:rsidR="00FE23D3" w:rsidRDefault="00FE23D3" w:rsidP="00FE23D3">
      <w:pPr>
        <w:ind w:firstLine="709"/>
        <w:jc w:val="both"/>
        <w:rPr>
          <w:sz w:val="28"/>
          <w:szCs w:val="28"/>
        </w:rPr>
      </w:pPr>
      <w:r>
        <w:rPr>
          <w:sz w:val="28"/>
          <w:szCs w:val="28"/>
        </w:rPr>
        <w:t>- «Развитие муниципальной службы в муниципальном районе Кармаскалинский район Республики Башкортостан""-5591,7 тыс. рублей, 25,2%;</w:t>
      </w:r>
    </w:p>
    <w:p w:rsidR="00FE23D3" w:rsidRDefault="00FE23D3" w:rsidP="00FE23D3">
      <w:pPr>
        <w:ind w:firstLine="709"/>
        <w:jc w:val="both"/>
        <w:rPr>
          <w:sz w:val="28"/>
          <w:szCs w:val="28"/>
        </w:rPr>
      </w:pPr>
      <w:r>
        <w:rPr>
          <w:sz w:val="28"/>
          <w:szCs w:val="28"/>
        </w:rPr>
        <w:t>- «Транспортное развитие в муниципальном районе Кармаскалинский район Республики Башкортостан"-2427,3 тыс. рублей, 10,9;</w:t>
      </w:r>
    </w:p>
    <w:p w:rsidR="00FE23D3" w:rsidRDefault="00FE23D3" w:rsidP="00FE23D3">
      <w:pPr>
        <w:ind w:firstLine="709"/>
        <w:jc w:val="both"/>
        <w:rPr>
          <w:sz w:val="28"/>
          <w:szCs w:val="28"/>
        </w:rPr>
      </w:pPr>
    </w:p>
    <w:p w:rsidR="00FE23D3" w:rsidRDefault="00FE23D3" w:rsidP="00FE23D3">
      <w:pPr>
        <w:tabs>
          <w:tab w:val="left" w:pos="3119"/>
        </w:tabs>
        <w:ind w:firstLine="709"/>
        <w:jc w:val="both"/>
        <w:rPr>
          <w:sz w:val="28"/>
          <w:szCs w:val="28"/>
        </w:rPr>
      </w:pPr>
    </w:p>
    <w:p w:rsidR="00FE23D3" w:rsidRDefault="00FE23D3" w:rsidP="00FE23D3">
      <w:pPr>
        <w:ind w:firstLine="709"/>
        <w:jc w:val="both"/>
        <w:rPr>
          <w:sz w:val="28"/>
          <w:szCs w:val="28"/>
        </w:rPr>
      </w:pPr>
      <w:r>
        <w:rPr>
          <w:sz w:val="28"/>
          <w:szCs w:val="28"/>
        </w:rPr>
        <w:lastRenderedPageBreak/>
        <w:t xml:space="preserve">По состоянию на 01.01.2021 года балансовая стоимость основных </w:t>
      </w:r>
      <w:proofErr w:type="gramStart"/>
      <w:r>
        <w:rPr>
          <w:sz w:val="28"/>
          <w:szCs w:val="28"/>
        </w:rPr>
        <w:t>средств получателей средств бюджета сельского поселения</w:t>
      </w:r>
      <w:proofErr w:type="gramEnd"/>
      <w:r>
        <w:rPr>
          <w:sz w:val="28"/>
          <w:szCs w:val="28"/>
        </w:rPr>
        <w:t xml:space="preserve"> Карламанский сельсовет муниципального района составила 1718997,62 рублей, амортизация на них начислена в сумме 1673762,62 рублей. Стоимость непроизведенных активов составила 0,00 рублей.  Стоимость имущества казны составила 225315014,02 рублей. </w:t>
      </w:r>
    </w:p>
    <w:p w:rsidR="00FE23D3" w:rsidRDefault="00FE23D3" w:rsidP="00FE23D3">
      <w:pPr>
        <w:ind w:firstLine="709"/>
        <w:jc w:val="both"/>
        <w:rPr>
          <w:sz w:val="28"/>
          <w:szCs w:val="28"/>
        </w:rPr>
      </w:pPr>
      <w:r>
        <w:rPr>
          <w:sz w:val="28"/>
          <w:szCs w:val="28"/>
        </w:rPr>
        <w:t>Кредиторская задолженность по бюджету сельского поселения Карламанский сельсовет муниципального района Кармаскалинский район по состоянию на 01.01.2021 года составила 121610,38 рублей из них перед бюджетом Республики Башкортостан по возврату остатков межбюджетных трансфертов в сумме 0,00 рублей и по текущим расходам 0,00 рублей.</w:t>
      </w:r>
    </w:p>
    <w:p w:rsidR="00FE23D3" w:rsidRDefault="00FE23D3" w:rsidP="00FE23D3">
      <w:pPr>
        <w:ind w:firstLine="709"/>
        <w:jc w:val="both"/>
        <w:rPr>
          <w:sz w:val="28"/>
          <w:szCs w:val="28"/>
        </w:rPr>
      </w:pPr>
      <w:r>
        <w:rPr>
          <w:sz w:val="28"/>
          <w:szCs w:val="28"/>
        </w:rPr>
        <w:t>Остаток денежных средств на счете бюджета сельского поселения Карламанский сельсовет муниципального района в УФК по Республике Башкортостан по состоянию на 01.01.2021 года составляет 427272,86 рублей.</w:t>
      </w:r>
    </w:p>
    <w:p w:rsidR="00FE23D3" w:rsidRDefault="00FE23D3" w:rsidP="00FE23D3">
      <w:pPr>
        <w:ind w:firstLine="709"/>
        <w:jc w:val="both"/>
        <w:rPr>
          <w:sz w:val="28"/>
          <w:szCs w:val="28"/>
        </w:rPr>
      </w:pPr>
      <w:r>
        <w:rPr>
          <w:sz w:val="28"/>
          <w:szCs w:val="28"/>
        </w:rPr>
        <w:t xml:space="preserve"> Расходование средств резервного фонда администрации муниципального района Кармаскалинский район Республики Башкортостан в 2020 году не производилось.</w:t>
      </w:r>
    </w:p>
    <w:p w:rsidR="00FE23D3" w:rsidRDefault="00FE23D3" w:rsidP="00FE23D3">
      <w:pPr>
        <w:autoSpaceDE w:val="0"/>
        <w:autoSpaceDN w:val="0"/>
        <w:adjustRightInd w:val="0"/>
        <w:ind w:firstLine="540"/>
        <w:jc w:val="both"/>
        <w:rPr>
          <w:sz w:val="28"/>
          <w:szCs w:val="28"/>
        </w:rPr>
      </w:pPr>
      <w:r>
        <w:rPr>
          <w:sz w:val="28"/>
          <w:szCs w:val="28"/>
        </w:rPr>
        <w:t>Одновременно с годовым отчетом об исполнении бюджета сельского поселения Карламанский сельсовет муниципального района Кармаскалинский район  Республики Башкортостан представлены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E23D3" w:rsidRDefault="00FE23D3" w:rsidP="00FE23D3">
      <w:pPr>
        <w:ind w:firstLine="709"/>
        <w:jc w:val="both"/>
        <w:rPr>
          <w:sz w:val="28"/>
          <w:szCs w:val="28"/>
        </w:rPr>
      </w:pPr>
    </w:p>
    <w:p w:rsidR="00FE23D3" w:rsidRDefault="00FE23D3" w:rsidP="00FE23D3">
      <w:pPr>
        <w:ind w:firstLine="709"/>
        <w:jc w:val="both"/>
        <w:rPr>
          <w:sz w:val="28"/>
          <w:szCs w:val="28"/>
        </w:rPr>
      </w:pPr>
    </w:p>
    <w:p w:rsidR="00FE23D3" w:rsidRDefault="00FE23D3" w:rsidP="00FE23D3">
      <w:pPr>
        <w:jc w:val="both"/>
        <w:rPr>
          <w:sz w:val="28"/>
          <w:szCs w:val="28"/>
        </w:rPr>
      </w:pPr>
    </w:p>
    <w:p w:rsidR="00FE23D3" w:rsidRDefault="00FE23D3" w:rsidP="00FE23D3">
      <w:pPr>
        <w:jc w:val="both"/>
        <w:rPr>
          <w:sz w:val="28"/>
          <w:szCs w:val="28"/>
        </w:rPr>
      </w:pPr>
      <w:r>
        <w:rPr>
          <w:sz w:val="28"/>
          <w:szCs w:val="28"/>
        </w:rPr>
        <w:t xml:space="preserve">Председатель ревизионной комиссии                                           </w:t>
      </w:r>
      <w:proofErr w:type="spellStart"/>
      <w:r>
        <w:rPr>
          <w:sz w:val="28"/>
          <w:szCs w:val="28"/>
        </w:rPr>
        <w:t>Батталов</w:t>
      </w:r>
      <w:proofErr w:type="spellEnd"/>
      <w:r>
        <w:rPr>
          <w:sz w:val="28"/>
          <w:szCs w:val="28"/>
        </w:rPr>
        <w:t xml:space="preserve"> Р.Р.</w:t>
      </w:r>
    </w:p>
    <w:p w:rsidR="002B71D5" w:rsidRDefault="002B71D5"/>
    <w:sectPr w:rsidR="002B7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3C"/>
    <w:rsid w:val="000E1401"/>
    <w:rsid w:val="002B71D5"/>
    <w:rsid w:val="004C223C"/>
    <w:rsid w:val="004E13AE"/>
    <w:rsid w:val="00886628"/>
    <w:rsid w:val="00EC654F"/>
    <w:rsid w:val="00FE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KARLAMANSS1</dc:creator>
  <cp:keywords/>
  <dc:description/>
  <cp:lastModifiedBy>upravdel</cp:lastModifiedBy>
  <cp:revision>9</cp:revision>
  <dcterms:created xsi:type="dcterms:W3CDTF">2021-04-19T11:58:00Z</dcterms:created>
  <dcterms:modified xsi:type="dcterms:W3CDTF">2021-04-23T04:33:00Z</dcterms:modified>
</cp:coreProperties>
</file>