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3" w:rsidRDefault="00DD3BB3" w:rsidP="00DD3BB3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Карламанский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bookmarkEnd w:id="0"/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1октября  2022 года</w:t>
      </w:r>
    </w:p>
    <w:p w:rsidR="00DD3BB3" w:rsidRDefault="00DD3BB3" w:rsidP="00DD3BB3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DD3BB3" w:rsidRDefault="00DD3BB3" w:rsidP="00FF28CA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Hlk72331376"/>
      <w:r>
        <w:rPr>
          <w:sz w:val="28"/>
          <w:szCs w:val="28"/>
        </w:rPr>
        <w:t xml:space="preserve">Исполнение </w:t>
      </w:r>
      <w:bookmarkStart w:id="2" w:name="_Hlk72331251"/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Карламанский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bookmarkEnd w:id="2"/>
      <w:r>
        <w:rPr>
          <w:sz w:val="28"/>
          <w:szCs w:val="28"/>
        </w:rPr>
        <w:t>на 1 октября 2022 года</w:t>
      </w:r>
      <w:bookmarkEnd w:id="1"/>
      <w:r>
        <w:rPr>
          <w:sz w:val="28"/>
          <w:szCs w:val="28"/>
        </w:rPr>
        <w:t xml:space="preserve"> по доходам составило </w:t>
      </w:r>
      <w:r w:rsidR="00FF28CA">
        <w:rPr>
          <w:sz w:val="28"/>
          <w:szCs w:val="28"/>
        </w:rPr>
        <w:t xml:space="preserve">14877843,22 </w:t>
      </w:r>
      <w:r>
        <w:rPr>
          <w:sz w:val="28"/>
          <w:szCs w:val="28"/>
        </w:rPr>
        <w:t xml:space="preserve">рублей или </w:t>
      </w:r>
      <w:r w:rsidR="00FF28CA">
        <w:rPr>
          <w:sz w:val="28"/>
          <w:szCs w:val="28"/>
        </w:rPr>
        <w:t>126,1</w:t>
      </w:r>
      <w:r>
        <w:rPr>
          <w:sz w:val="28"/>
          <w:szCs w:val="28"/>
        </w:rPr>
        <w:t xml:space="preserve"> % к аналогичному периоду 2021 года, из них налоговые и неналоговые доходы составили </w:t>
      </w:r>
      <w:r w:rsidR="00FF28CA">
        <w:rPr>
          <w:sz w:val="28"/>
          <w:szCs w:val="28"/>
        </w:rPr>
        <w:t xml:space="preserve">1371338,23 </w:t>
      </w:r>
      <w:r>
        <w:rPr>
          <w:sz w:val="28"/>
          <w:szCs w:val="28"/>
        </w:rPr>
        <w:t xml:space="preserve">рублей, увеличилось по сравнению с поступлениями аналогичного периода 2021 года на </w:t>
      </w:r>
      <w:r w:rsidR="00FF28CA">
        <w:rPr>
          <w:sz w:val="28"/>
          <w:szCs w:val="28"/>
        </w:rPr>
        <w:t>155136,07</w:t>
      </w:r>
      <w:r>
        <w:rPr>
          <w:sz w:val="28"/>
          <w:szCs w:val="28"/>
        </w:rPr>
        <w:t xml:space="preserve"> рублей. </w:t>
      </w:r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FF28CA">
        <w:rPr>
          <w:sz w:val="28"/>
          <w:szCs w:val="28"/>
        </w:rPr>
        <w:t>457577,43 рублей (33,3</w:t>
      </w:r>
      <w:r>
        <w:rPr>
          <w:sz w:val="28"/>
          <w:szCs w:val="28"/>
        </w:rPr>
        <w:t xml:space="preserve">% от общей суммы налоговых и неналоговых доходов), налоги на имущество- </w:t>
      </w:r>
      <w:r w:rsidR="00FF28CA">
        <w:rPr>
          <w:sz w:val="28"/>
          <w:szCs w:val="28"/>
        </w:rPr>
        <w:t>200642,23</w:t>
      </w:r>
      <w:r>
        <w:rPr>
          <w:sz w:val="28"/>
          <w:szCs w:val="28"/>
        </w:rPr>
        <w:t>рублей (</w:t>
      </w:r>
      <w:r w:rsidR="00FF28CA">
        <w:rPr>
          <w:sz w:val="28"/>
          <w:szCs w:val="28"/>
        </w:rPr>
        <w:t>14,6</w:t>
      </w:r>
      <w:r>
        <w:rPr>
          <w:sz w:val="28"/>
          <w:szCs w:val="28"/>
        </w:rPr>
        <w:t>% от общей суммы налоговых и неналоговых доходов), земельный налог -</w:t>
      </w:r>
      <w:r w:rsidR="00FF28CA">
        <w:rPr>
          <w:sz w:val="28"/>
          <w:szCs w:val="28"/>
        </w:rPr>
        <w:t>654175,55</w:t>
      </w:r>
      <w:r>
        <w:rPr>
          <w:sz w:val="28"/>
          <w:szCs w:val="28"/>
        </w:rPr>
        <w:t>рублей (</w:t>
      </w:r>
      <w:r w:rsidR="00FF28CA">
        <w:rPr>
          <w:sz w:val="28"/>
          <w:szCs w:val="28"/>
        </w:rPr>
        <w:t>47,7</w:t>
      </w:r>
      <w:r>
        <w:rPr>
          <w:sz w:val="28"/>
          <w:szCs w:val="28"/>
        </w:rPr>
        <w:t>% от общей суммы налоговых и неналоговых доходов), ЕСХН -</w:t>
      </w:r>
      <w:r w:rsidR="00FF28CA">
        <w:rPr>
          <w:sz w:val="28"/>
          <w:szCs w:val="28"/>
        </w:rPr>
        <w:t>33,89</w:t>
      </w:r>
      <w:r>
        <w:rPr>
          <w:sz w:val="28"/>
          <w:szCs w:val="28"/>
        </w:rPr>
        <w:t>рублей (</w:t>
      </w:r>
      <w:r w:rsidR="00FF28CA">
        <w:rPr>
          <w:sz w:val="28"/>
          <w:szCs w:val="28"/>
        </w:rPr>
        <w:t>0,0</w:t>
      </w:r>
      <w:r>
        <w:rPr>
          <w:sz w:val="28"/>
          <w:szCs w:val="28"/>
        </w:rPr>
        <w:t>% от общей суммы налоговых и неналоговых доходов).</w:t>
      </w:r>
      <w:proofErr w:type="gramEnd"/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из вышестоящих бюджетов в виде дотаций, субвенций, субсидий составили </w:t>
      </w:r>
      <w:r w:rsidR="00FF28CA">
        <w:rPr>
          <w:sz w:val="28"/>
          <w:szCs w:val="28"/>
        </w:rPr>
        <w:t>13506504,99рублей или 98,5</w:t>
      </w:r>
      <w:r>
        <w:rPr>
          <w:sz w:val="28"/>
          <w:szCs w:val="28"/>
        </w:rPr>
        <w:t xml:space="preserve"> % от общей суммы доходов, у</w:t>
      </w:r>
      <w:r w:rsidR="00FF28CA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по сравнению с уровнем аналогичного периода 2021 года на </w:t>
      </w:r>
      <w:r w:rsidR="00FF28CA">
        <w:rPr>
          <w:sz w:val="28"/>
          <w:szCs w:val="28"/>
        </w:rPr>
        <w:t>2921281,61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proofErr w:type="spellStart"/>
      <w:r>
        <w:rPr>
          <w:sz w:val="28"/>
          <w:szCs w:val="28"/>
        </w:rPr>
        <w:t>Карламанский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1 </w:t>
      </w:r>
      <w:r w:rsidR="00FF28C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 составили </w:t>
      </w:r>
      <w:r w:rsidR="00FF28CA">
        <w:rPr>
          <w:sz w:val="28"/>
          <w:szCs w:val="28"/>
        </w:rPr>
        <w:t>15175425,69 рублей или 124</w:t>
      </w:r>
      <w:r>
        <w:rPr>
          <w:sz w:val="28"/>
          <w:szCs w:val="28"/>
        </w:rPr>
        <w:t>,4 % к уровню аналогичного периода 2021 года. В отраслевой структуре расходов наибольший удельный вес занимает общегосударственные вопросы -</w:t>
      </w:r>
      <w:r w:rsidR="00FF28CA">
        <w:rPr>
          <w:sz w:val="28"/>
          <w:szCs w:val="28"/>
        </w:rPr>
        <w:t>4971294,00(32,7</w:t>
      </w:r>
      <w:r>
        <w:rPr>
          <w:sz w:val="28"/>
          <w:szCs w:val="28"/>
        </w:rPr>
        <w:t xml:space="preserve">%), жилищно-коммунальное хозяйство – </w:t>
      </w:r>
      <w:r w:rsidR="00FF28CA">
        <w:rPr>
          <w:sz w:val="28"/>
          <w:szCs w:val="28"/>
        </w:rPr>
        <w:t xml:space="preserve">84124,29 </w:t>
      </w:r>
      <w:r>
        <w:rPr>
          <w:sz w:val="28"/>
          <w:szCs w:val="28"/>
        </w:rPr>
        <w:t>рублей (</w:t>
      </w:r>
      <w:r w:rsidR="00FF28CA">
        <w:rPr>
          <w:sz w:val="28"/>
          <w:szCs w:val="28"/>
        </w:rPr>
        <w:t>0,55</w:t>
      </w:r>
      <w:r>
        <w:rPr>
          <w:sz w:val="28"/>
          <w:szCs w:val="28"/>
        </w:rPr>
        <w:t xml:space="preserve">%), национальная безопасность и правоохранительная деятельность – </w:t>
      </w:r>
      <w:r w:rsidR="00FF28CA">
        <w:rPr>
          <w:sz w:val="28"/>
          <w:szCs w:val="28"/>
        </w:rPr>
        <w:t>243508,40р</w:t>
      </w:r>
      <w:r>
        <w:rPr>
          <w:sz w:val="28"/>
          <w:szCs w:val="28"/>
        </w:rPr>
        <w:t>ублей (</w:t>
      </w:r>
      <w:r w:rsidR="00FF28CA">
        <w:rPr>
          <w:sz w:val="28"/>
          <w:szCs w:val="28"/>
        </w:rPr>
        <w:t>1,6</w:t>
      </w:r>
      <w:r>
        <w:rPr>
          <w:sz w:val="28"/>
          <w:szCs w:val="28"/>
        </w:rPr>
        <w:t xml:space="preserve">%).                                       </w:t>
      </w:r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дорожное хозяйство и развитие транспортной инфраструктуры  направлено – </w:t>
      </w:r>
      <w:r w:rsidR="00FF28CA">
        <w:rPr>
          <w:sz w:val="28"/>
          <w:szCs w:val="28"/>
        </w:rPr>
        <w:t>3801657,79 рублей или 25,1</w:t>
      </w:r>
      <w:r>
        <w:rPr>
          <w:sz w:val="28"/>
          <w:szCs w:val="28"/>
        </w:rPr>
        <w:t>% всех расходов.</w:t>
      </w:r>
    </w:p>
    <w:p w:rsidR="00DD3BB3" w:rsidRDefault="00DD3BB3" w:rsidP="00DD3B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мероприятия по благоустройству населенных пунктов – </w:t>
      </w:r>
      <w:r w:rsidR="00FF28CA">
        <w:rPr>
          <w:sz w:val="28"/>
          <w:szCs w:val="28"/>
        </w:rPr>
        <w:t xml:space="preserve">3070262,10 рублей или 20,2 </w:t>
      </w:r>
      <w:r>
        <w:rPr>
          <w:sz w:val="28"/>
          <w:szCs w:val="28"/>
        </w:rPr>
        <w:t>% всех расходов.</w:t>
      </w:r>
    </w:p>
    <w:p w:rsidR="00DD3BB3" w:rsidRDefault="00DD3BB3" w:rsidP="00DD3BB3"/>
    <w:p w:rsidR="000F7CEB" w:rsidRDefault="000F7CEB"/>
    <w:sectPr w:rsidR="000F7CEB" w:rsidSect="00FF28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0D"/>
    <w:rsid w:val="000C080D"/>
    <w:rsid w:val="000F7CEB"/>
    <w:rsid w:val="00DD3BB3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B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3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B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KARLAMANSS1</dc:creator>
  <cp:keywords/>
  <dc:description/>
  <cp:lastModifiedBy>KARLAMANSS1</cp:lastModifiedBy>
  <cp:revision>5</cp:revision>
  <cp:lastPrinted>2022-10-05T10:24:00Z</cp:lastPrinted>
  <dcterms:created xsi:type="dcterms:W3CDTF">2022-10-05T10:20:00Z</dcterms:created>
  <dcterms:modified xsi:type="dcterms:W3CDTF">2022-10-05T11:00:00Z</dcterms:modified>
</cp:coreProperties>
</file>