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BB3" w:rsidRDefault="00DD3BB3" w:rsidP="00DD3BB3">
      <w:pPr>
        <w:tabs>
          <w:tab w:val="left" w:pos="-48"/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Исполнение бюджета сельского поселения Карламанский сельсовет муниципального района Кармаскалинский район Республики Башкортостан на 1</w:t>
      </w:r>
      <w:r w:rsidR="00B961D1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="00D03174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>оября  2022 года</w:t>
      </w:r>
    </w:p>
    <w:p w:rsidR="00DD3BB3" w:rsidRDefault="00DD3BB3" w:rsidP="00DD3BB3">
      <w:pPr>
        <w:tabs>
          <w:tab w:val="left" w:pos="-48"/>
          <w:tab w:val="left" w:pos="0"/>
        </w:tabs>
        <w:jc w:val="center"/>
        <w:rPr>
          <w:b/>
          <w:bCs/>
          <w:sz w:val="28"/>
          <w:szCs w:val="28"/>
        </w:rPr>
      </w:pPr>
    </w:p>
    <w:p w:rsidR="00DD3BB3" w:rsidRDefault="00DD3BB3" w:rsidP="00FF28CA">
      <w:pPr>
        <w:spacing w:line="360" w:lineRule="auto"/>
        <w:ind w:firstLine="708"/>
        <w:jc w:val="both"/>
        <w:rPr>
          <w:sz w:val="28"/>
          <w:szCs w:val="28"/>
        </w:rPr>
      </w:pPr>
      <w:bookmarkStart w:id="1" w:name="_Hlk72331376"/>
      <w:r>
        <w:rPr>
          <w:sz w:val="28"/>
          <w:szCs w:val="28"/>
        </w:rPr>
        <w:t xml:space="preserve">Исполнение </w:t>
      </w:r>
      <w:bookmarkStart w:id="2" w:name="_Hlk72331251"/>
      <w:r>
        <w:rPr>
          <w:sz w:val="28"/>
          <w:szCs w:val="28"/>
        </w:rPr>
        <w:t xml:space="preserve">бюджета сельского поселения Карламанский сельсовет муниципального района Кармаскалинский район Республики Башкортостан </w:t>
      </w:r>
      <w:bookmarkEnd w:id="2"/>
      <w:r>
        <w:rPr>
          <w:sz w:val="28"/>
          <w:szCs w:val="28"/>
        </w:rPr>
        <w:t xml:space="preserve">на 1 </w:t>
      </w:r>
      <w:r w:rsidR="00D03174">
        <w:rPr>
          <w:sz w:val="28"/>
          <w:szCs w:val="28"/>
        </w:rPr>
        <w:t>н</w:t>
      </w:r>
      <w:r>
        <w:rPr>
          <w:sz w:val="28"/>
          <w:szCs w:val="28"/>
        </w:rPr>
        <w:t>оября 2022 года</w:t>
      </w:r>
      <w:bookmarkEnd w:id="1"/>
      <w:r>
        <w:rPr>
          <w:sz w:val="28"/>
          <w:szCs w:val="28"/>
        </w:rPr>
        <w:t xml:space="preserve"> по доходам составило </w:t>
      </w:r>
      <w:r w:rsidR="00D03174">
        <w:rPr>
          <w:sz w:val="28"/>
          <w:szCs w:val="28"/>
        </w:rPr>
        <w:t>16780173,21</w:t>
      </w:r>
      <w:r w:rsidR="00FF28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или </w:t>
      </w:r>
      <w:r w:rsidR="00D03174">
        <w:rPr>
          <w:sz w:val="28"/>
          <w:szCs w:val="28"/>
        </w:rPr>
        <w:t>120,6</w:t>
      </w:r>
      <w:r>
        <w:rPr>
          <w:sz w:val="28"/>
          <w:szCs w:val="28"/>
        </w:rPr>
        <w:t xml:space="preserve"> % к аналогичному периоду 2021 года, из них налоговые и неналоговые доходы составили </w:t>
      </w:r>
      <w:r w:rsidR="00D03174">
        <w:rPr>
          <w:sz w:val="28"/>
          <w:szCs w:val="28"/>
        </w:rPr>
        <w:t>2365958,32</w:t>
      </w:r>
      <w:r w:rsidR="00FF28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увеличилось по сравнению с поступлениями аналогичного периода 2021 года на </w:t>
      </w:r>
      <w:r w:rsidR="00D03174">
        <w:rPr>
          <w:sz w:val="28"/>
          <w:szCs w:val="28"/>
        </w:rPr>
        <w:t>57065,42</w:t>
      </w:r>
      <w:r>
        <w:rPr>
          <w:sz w:val="28"/>
          <w:szCs w:val="28"/>
        </w:rPr>
        <w:t xml:space="preserve"> рублей. </w:t>
      </w:r>
    </w:p>
    <w:p w:rsidR="00DD3BB3" w:rsidRDefault="00DD3BB3" w:rsidP="00DD3BB3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Основными источниками доходов являются: налог на доходы физических лиц – </w:t>
      </w:r>
      <w:r w:rsidR="00D03174">
        <w:rPr>
          <w:sz w:val="28"/>
          <w:szCs w:val="28"/>
        </w:rPr>
        <w:t>556089,03</w:t>
      </w:r>
      <w:r w:rsidR="00FF28CA">
        <w:rPr>
          <w:sz w:val="28"/>
          <w:szCs w:val="28"/>
        </w:rPr>
        <w:t xml:space="preserve"> рублей (</w:t>
      </w:r>
      <w:r w:rsidR="00D03174">
        <w:rPr>
          <w:sz w:val="28"/>
          <w:szCs w:val="28"/>
        </w:rPr>
        <w:t>23,5</w:t>
      </w:r>
      <w:r>
        <w:rPr>
          <w:sz w:val="28"/>
          <w:szCs w:val="28"/>
        </w:rPr>
        <w:t>% от общей суммы налоговых и</w:t>
      </w:r>
      <w:proofErr w:type="gramEnd"/>
      <w:r>
        <w:rPr>
          <w:sz w:val="28"/>
          <w:szCs w:val="28"/>
        </w:rPr>
        <w:t xml:space="preserve"> неналоговых доходов), налоги на имущество- </w:t>
      </w:r>
      <w:r w:rsidR="00D03174">
        <w:rPr>
          <w:sz w:val="28"/>
          <w:szCs w:val="28"/>
        </w:rPr>
        <w:t>464949,06</w:t>
      </w:r>
      <w:r>
        <w:rPr>
          <w:sz w:val="28"/>
          <w:szCs w:val="28"/>
        </w:rPr>
        <w:t>рублей (</w:t>
      </w:r>
      <w:r w:rsidR="00D03174">
        <w:rPr>
          <w:sz w:val="28"/>
          <w:szCs w:val="28"/>
        </w:rPr>
        <w:t>19,6</w:t>
      </w:r>
      <w:r>
        <w:rPr>
          <w:sz w:val="28"/>
          <w:szCs w:val="28"/>
        </w:rPr>
        <w:t>% от общей суммы налоговых и неналоговых доходов), земельный налог -</w:t>
      </w:r>
      <w:r w:rsidR="00D03174">
        <w:rPr>
          <w:sz w:val="28"/>
          <w:szCs w:val="28"/>
        </w:rPr>
        <w:t>1285650,31</w:t>
      </w:r>
      <w:r>
        <w:rPr>
          <w:sz w:val="28"/>
          <w:szCs w:val="28"/>
        </w:rPr>
        <w:t>рублей (</w:t>
      </w:r>
      <w:r w:rsidR="00D03174">
        <w:rPr>
          <w:sz w:val="28"/>
          <w:szCs w:val="28"/>
        </w:rPr>
        <w:t>54,3</w:t>
      </w:r>
      <w:r>
        <w:rPr>
          <w:sz w:val="28"/>
          <w:szCs w:val="28"/>
        </w:rPr>
        <w:t>% от общей суммы налоговых и неналоговых доходов), ЕСХН -</w:t>
      </w:r>
      <w:r w:rsidR="00D03174">
        <w:rPr>
          <w:sz w:val="28"/>
          <w:szCs w:val="28"/>
        </w:rPr>
        <w:t>56652,64</w:t>
      </w:r>
      <w:r>
        <w:rPr>
          <w:sz w:val="28"/>
          <w:szCs w:val="28"/>
        </w:rPr>
        <w:t>рублей (</w:t>
      </w:r>
      <w:r w:rsidR="00D03174">
        <w:rPr>
          <w:sz w:val="28"/>
          <w:szCs w:val="28"/>
        </w:rPr>
        <w:t>2,4</w:t>
      </w:r>
      <w:r>
        <w:rPr>
          <w:sz w:val="28"/>
          <w:szCs w:val="28"/>
        </w:rPr>
        <w:t>% от общей суммы налоговых и неналоговых доходов).</w:t>
      </w:r>
    </w:p>
    <w:p w:rsidR="00DD3BB3" w:rsidRDefault="00DD3BB3" w:rsidP="00DD3B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Безвозмездные поступления из вышестоящих бюджетов в виде дотаций, субвенций, субсидий составили </w:t>
      </w:r>
      <w:r w:rsidR="00D03174">
        <w:rPr>
          <w:sz w:val="28"/>
          <w:szCs w:val="28"/>
        </w:rPr>
        <w:t>14414214,89</w:t>
      </w:r>
      <w:r w:rsidR="00FF28CA">
        <w:rPr>
          <w:sz w:val="28"/>
          <w:szCs w:val="28"/>
        </w:rPr>
        <w:t xml:space="preserve">рублей или </w:t>
      </w:r>
      <w:r w:rsidR="00D03174">
        <w:rPr>
          <w:sz w:val="28"/>
          <w:szCs w:val="28"/>
        </w:rPr>
        <w:t>124,3</w:t>
      </w:r>
      <w:r>
        <w:rPr>
          <w:sz w:val="28"/>
          <w:szCs w:val="28"/>
        </w:rPr>
        <w:t xml:space="preserve"> % от общей суммы доходов, у</w:t>
      </w:r>
      <w:r w:rsidR="002D183B">
        <w:rPr>
          <w:sz w:val="28"/>
          <w:szCs w:val="28"/>
        </w:rPr>
        <w:t>величи</w:t>
      </w:r>
      <w:r w:rsidR="00FF28CA">
        <w:rPr>
          <w:sz w:val="28"/>
          <w:szCs w:val="28"/>
        </w:rPr>
        <w:t>лось</w:t>
      </w:r>
      <w:r>
        <w:rPr>
          <w:sz w:val="28"/>
          <w:szCs w:val="28"/>
        </w:rPr>
        <w:t xml:space="preserve"> по сравнению с уровнем аналогичного периода 2021 года на </w:t>
      </w:r>
      <w:r w:rsidR="002D183B">
        <w:rPr>
          <w:sz w:val="28"/>
          <w:szCs w:val="28"/>
        </w:rPr>
        <w:t>2815235,26</w:t>
      </w:r>
      <w:r>
        <w:rPr>
          <w:sz w:val="28"/>
          <w:szCs w:val="28"/>
        </w:rPr>
        <w:t xml:space="preserve"> рублей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DD3BB3" w:rsidRDefault="00DD3BB3" w:rsidP="00DD3B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бюджета сельского поселения Карламанский сельсовет муниципального района Кармаскалинский район Республики Башкортостан на 1 </w:t>
      </w:r>
      <w:r w:rsidR="002D183B">
        <w:rPr>
          <w:sz w:val="28"/>
          <w:szCs w:val="28"/>
        </w:rPr>
        <w:t>но</w:t>
      </w:r>
      <w:r w:rsidR="00FF28CA">
        <w:rPr>
          <w:sz w:val="28"/>
          <w:szCs w:val="28"/>
        </w:rPr>
        <w:t>ября</w:t>
      </w:r>
      <w:r>
        <w:rPr>
          <w:sz w:val="28"/>
          <w:szCs w:val="28"/>
        </w:rPr>
        <w:t xml:space="preserve"> 2022 года составили </w:t>
      </w:r>
      <w:r w:rsidR="002D183B">
        <w:rPr>
          <w:sz w:val="28"/>
          <w:szCs w:val="28"/>
        </w:rPr>
        <w:t>16069601,28 рублей или 121,4</w:t>
      </w:r>
      <w:r>
        <w:rPr>
          <w:sz w:val="28"/>
          <w:szCs w:val="28"/>
        </w:rPr>
        <w:t xml:space="preserve"> % к уровню аналогичного периода 2021 года. В отраслевой структуре расходов наибольший удельный вес занимает общегосударственные вопросы -</w:t>
      </w:r>
      <w:r w:rsidR="002D183B">
        <w:rPr>
          <w:sz w:val="28"/>
          <w:szCs w:val="28"/>
        </w:rPr>
        <w:t>3914246,28</w:t>
      </w:r>
      <w:r w:rsidR="00FF28CA">
        <w:rPr>
          <w:sz w:val="28"/>
          <w:szCs w:val="28"/>
        </w:rPr>
        <w:t>(</w:t>
      </w:r>
      <w:r w:rsidR="002D183B">
        <w:rPr>
          <w:sz w:val="28"/>
          <w:szCs w:val="28"/>
        </w:rPr>
        <w:t>24,3</w:t>
      </w:r>
      <w:r>
        <w:rPr>
          <w:sz w:val="28"/>
          <w:szCs w:val="28"/>
        </w:rPr>
        <w:t xml:space="preserve">%), жилищно-коммунальное хозяйство – </w:t>
      </w:r>
      <w:r w:rsidR="002D183B">
        <w:rPr>
          <w:sz w:val="28"/>
          <w:szCs w:val="28"/>
        </w:rPr>
        <w:t>7656331,79</w:t>
      </w:r>
      <w:r w:rsidR="00FF28CA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(</w:t>
      </w:r>
      <w:r w:rsidR="002D183B">
        <w:rPr>
          <w:sz w:val="28"/>
          <w:szCs w:val="28"/>
        </w:rPr>
        <w:t>47,6</w:t>
      </w:r>
      <w:r>
        <w:rPr>
          <w:sz w:val="28"/>
          <w:szCs w:val="28"/>
        </w:rPr>
        <w:t xml:space="preserve">%), национальная безопасность и правоохранительная деятельность – </w:t>
      </w:r>
      <w:r w:rsidR="002D183B">
        <w:rPr>
          <w:sz w:val="28"/>
          <w:szCs w:val="28"/>
        </w:rPr>
        <w:t>370444,10</w:t>
      </w:r>
      <w:r w:rsidR="00FF28CA">
        <w:rPr>
          <w:sz w:val="28"/>
          <w:szCs w:val="28"/>
        </w:rPr>
        <w:t>р</w:t>
      </w:r>
      <w:r>
        <w:rPr>
          <w:sz w:val="28"/>
          <w:szCs w:val="28"/>
        </w:rPr>
        <w:t>ублей (</w:t>
      </w:r>
      <w:r w:rsidR="002D183B">
        <w:rPr>
          <w:sz w:val="28"/>
          <w:szCs w:val="28"/>
        </w:rPr>
        <w:t>2,3</w:t>
      </w:r>
      <w:r>
        <w:rPr>
          <w:sz w:val="28"/>
          <w:szCs w:val="28"/>
        </w:rPr>
        <w:t xml:space="preserve">%).                                       </w:t>
      </w:r>
    </w:p>
    <w:p w:rsidR="00DD3BB3" w:rsidRDefault="00DD3BB3" w:rsidP="00DD3B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дорожное хозяйство и развитие транспортной инфраструктуры  направлено – </w:t>
      </w:r>
      <w:r w:rsidR="00FF28CA">
        <w:rPr>
          <w:sz w:val="28"/>
          <w:szCs w:val="28"/>
        </w:rPr>
        <w:t xml:space="preserve">3801657,79 рублей или </w:t>
      </w:r>
      <w:r w:rsidR="002D183B">
        <w:rPr>
          <w:sz w:val="28"/>
          <w:szCs w:val="28"/>
        </w:rPr>
        <w:t>23,6</w:t>
      </w:r>
      <w:r>
        <w:rPr>
          <w:sz w:val="28"/>
          <w:szCs w:val="28"/>
        </w:rPr>
        <w:t>% всех расходов.</w:t>
      </w:r>
    </w:p>
    <w:p w:rsidR="00DD3BB3" w:rsidRDefault="00DD3BB3" w:rsidP="00DD3B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мероприятия по благоустройству населенных пунктов – </w:t>
      </w:r>
      <w:r w:rsidR="002D183B">
        <w:rPr>
          <w:sz w:val="28"/>
          <w:szCs w:val="28"/>
        </w:rPr>
        <w:t>3534870,96 рублей или 22,0</w:t>
      </w:r>
      <w:r w:rsidR="00FF28CA">
        <w:rPr>
          <w:sz w:val="28"/>
          <w:szCs w:val="28"/>
        </w:rPr>
        <w:t xml:space="preserve"> </w:t>
      </w:r>
      <w:r>
        <w:rPr>
          <w:sz w:val="28"/>
          <w:szCs w:val="28"/>
        </w:rPr>
        <w:t>% всех расходов.</w:t>
      </w:r>
    </w:p>
    <w:p w:rsidR="00DD3BB3" w:rsidRDefault="00DD3BB3" w:rsidP="00DD3BB3"/>
    <w:p w:rsidR="000F7CEB" w:rsidRDefault="000F7CEB"/>
    <w:sectPr w:rsidR="000F7CEB" w:rsidSect="00FF28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0D"/>
    <w:rsid w:val="000C080D"/>
    <w:rsid w:val="000F7CEB"/>
    <w:rsid w:val="002D183B"/>
    <w:rsid w:val="00B961D1"/>
    <w:rsid w:val="00D03174"/>
    <w:rsid w:val="00DD3BB3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3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B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BB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3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B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BB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KARLAMANSS1</dc:creator>
  <cp:keywords/>
  <dc:description/>
  <cp:lastModifiedBy>KARLAMANSS3</cp:lastModifiedBy>
  <cp:revision>9</cp:revision>
  <cp:lastPrinted>2022-10-05T10:24:00Z</cp:lastPrinted>
  <dcterms:created xsi:type="dcterms:W3CDTF">2022-10-05T10:20:00Z</dcterms:created>
  <dcterms:modified xsi:type="dcterms:W3CDTF">2022-11-07T11:41:00Z</dcterms:modified>
</cp:coreProperties>
</file>