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4" w:rsidRDefault="00DD6B94" w:rsidP="00DD6B94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Карламанский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1</w:t>
      </w:r>
      <w:r w:rsidR="00696F1D">
        <w:rPr>
          <w:b/>
          <w:bCs/>
          <w:sz w:val="28"/>
          <w:szCs w:val="28"/>
        </w:rPr>
        <w:t>марта</w:t>
      </w:r>
      <w:r w:rsidR="00E5321F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</w:t>
      </w:r>
    </w:p>
    <w:p w:rsidR="00DD6B94" w:rsidRDefault="00DD6B94" w:rsidP="00DD6B94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2C0029" w:rsidRDefault="009037CA" w:rsidP="009037CA">
      <w:pPr>
        <w:suppressAutoHyphens w:val="0"/>
        <w:spacing w:before="240" w:after="240"/>
        <w:ind w:firstLine="7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бюджета сельского поселения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Карламанский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 Рес</w:t>
      </w:r>
      <w:r w:rsidR="002A03A7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ублики Башкортостан на 1 марта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2023 года по доходам составило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2164424,07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164,4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% к аналогичному периоду 2022 года, из них налоговые и неналоговые доходы составили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-80750,93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рублей, у</w:t>
      </w:r>
      <w:r w:rsidR="007B2B22">
        <w:rPr>
          <w:rFonts w:eastAsia="Times New Roman" w:cs="Times New Roman"/>
          <w:color w:val="000000"/>
          <w:sz w:val="28"/>
          <w:szCs w:val="28"/>
          <w:lang w:eastAsia="ru-RU"/>
        </w:rPr>
        <w:t>меньш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илось по сравнению с поступлениями аналогичн</w:t>
      </w:r>
      <w:r w:rsidR="007B2B22">
        <w:rPr>
          <w:rFonts w:eastAsia="Times New Roman" w:cs="Times New Roman"/>
          <w:color w:val="000000"/>
          <w:sz w:val="28"/>
          <w:szCs w:val="28"/>
          <w:lang w:eastAsia="ru-RU"/>
        </w:rPr>
        <w:t>ого периода 2022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395388,48 рублей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. Основными источниками доходов являются: НДФЛ-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27490,55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рублей; налоги на имущество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-91461,42</w:t>
      </w:r>
      <w:r w:rsidR="002C00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37CA" w:rsidRPr="009037CA" w:rsidRDefault="009037CA" w:rsidP="009037CA">
      <w:pPr>
        <w:suppressAutoHyphens w:val="0"/>
        <w:spacing w:before="240" w:after="240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из вышестоящих бюджетов в виде </w:t>
      </w:r>
      <w:bookmarkStart w:id="0" w:name="_GoBack"/>
      <w:bookmarkEnd w:id="0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дотаций, субвенций, субсидий составили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2245175,00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224,0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 от общей суммы доходов, у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величи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лось по сравнению с у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ровнем аналогичного периода 2022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1242975,00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9037CA" w:rsidRPr="009037CA" w:rsidRDefault="009037CA" w:rsidP="009037CA">
      <w:pPr>
        <w:suppressAutoHyphens w:val="0"/>
        <w:spacing w:before="240" w:after="240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Карламанский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на 1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марта 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2023 года составили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1264747,15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рублей или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116,8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 к 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уровню аналогичного периода 2022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года. В отраслевой структуре расходов наибольший удельный вес занимает жилищно-коммунальное хозяйство – </w:t>
      </w:r>
      <w:r w:rsidR="001D157D">
        <w:rPr>
          <w:rFonts w:eastAsia="Times New Roman" w:cs="Times New Roman"/>
          <w:color w:val="000000"/>
          <w:sz w:val="28"/>
          <w:szCs w:val="28"/>
          <w:lang w:eastAsia="ru-RU"/>
        </w:rPr>
        <w:t>661317,81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рублей (</w:t>
      </w:r>
      <w:r w:rsidR="001D157D">
        <w:rPr>
          <w:rFonts w:eastAsia="Times New Roman" w:cs="Times New Roman"/>
          <w:color w:val="000000"/>
          <w:sz w:val="28"/>
          <w:szCs w:val="28"/>
          <w:lang w:eastAsia="ru-RU"/>
        </w:rPr>
        <w:t>52,3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%), национальная безопасность и правоохранительная деятельность– </w:t>
      </w:r>
      <w:r w:rsidR="001D157D">
        <w:rPr>
          <w:rFonts w:eastAsia="Times New Roman" w:cs="Times New Roman"/>
          <w:color w:val="000000"/>
          <w:sz w:val="28"/>
          <w:szCs w:val="28"/>
          <w:lang w:eastAsia="ru-RU"/>
        </w:rPr>
        <w:t>51331,5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1D157D">
        <w:rPr>
          <w:rFonts w:eastAsia="Times New Roman" w:cs="Times New Roman"/>
          <w:color w:val="000000"/>
          <w:sz w:val="28"/>
          <w:szCs w:val="28"/>
          <w:lang w:eastAsia="ru-RU"/>
        </w:rPr>
        <w:t>4,01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%),общегосударственные вопросы -</w:t>
      </w:r>
      <w:r w:rsidR="001D157D">
        <w:rPr>
          <w:rFonts w:eastAsia="Times New Roman" w:cs="Times New Roman"/>
          <w:color w:val="000000"/>
          <w:sz w:val="28"/>
          <w:szCs w:val="28"/>
          <w:lang w:eastAsia="ru-RU"/>
        </w:rPr>
        <w:t>517822,91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рублей(</w:t>
      </w:r>
      <w:r w:rsidR="001D157D">
        <w:rPr>
          <w:rFonts w:eastAsia="Times New Roman" w:cs="Times New Roman"/>
          <w:color w:val="000000"/>
          <w:sz w:val="28"/>
          <w:szCs w:val="28"/>
          <w:lang w:eastAsia="ru-RU"/>
        </w:rPr>
        <w:t>40,9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%).</w:t>
      </w:r>
    </w:p>
    <w:p w:rsidR="004A08BD" w:rsidRDefault="004A08BD" w:rsidP="009037CA">
      <w:pPr>
        <w:spacing w:line="360" w:lineRule="auto"/>
        <w:ind w:firstLine="708"/>
        <w:jc w:val="both"/>
      </w:pPr>
    </w:p>
    <w:sectPr w:rsidR="004A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1"/>
    <w:rsid w:val="001D157D"/>
    <w:rsid w:val="002A03A7"/>
    <w:rsid w:val="002C0029"/>
    <w:rsid w:val="004A08BD"/>
    <w:rsid w:val="005E77DE"/>
    <w:rsid w:val="005F6D31"/>
    <w:rsid w:val="00696F1D"/>
    <w:rsid w:val="007B2B22"/>
    <w:rsid w:val="009037CA"/>
    <w:rsid w:val="009A6D36"/>
    <w:rsid w:val="00C8035E"/>
    <w:rsid w:val="00DD6B94"/>
    <w:rsid w:val="00E5321F"/>
    <w:rsid w:val="00E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KARLAMANSS1</dc:creator>
  <cp:keywords/>
  <dc:description/>
  <cp:lastModifiedBy>KARLAMANSS1</cp:lastModifiedBy>
  <cp:revision>13</cp:revision>
  <dcterms:created xsi:type="dcterms:W3CDTF">2022-12-07T04:39:00Z</dcterms:created>
  <dcterms:modified xsi:type="dcterms:W3CDTF">2023-03-03T10:32:00Z</dcterms:modified>
</cp:coreProperties>
</file>